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B30E39" w14:textId="77777777" w:rsidR="001C369E" w:rsidRDefault="001C369E" w:rsidP="001C369E">
      <w:pPr>
        <w:tabs>
          <w:tab w:val="left" w:pos="-3828"/>
        </w:tabs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Hlk36493325"/>
      <w:bookmarkStart w:id="1" w:name="_GoBack"/>
      <w:bookmarkEnd w:id="1"/>
      <w:r w:rsidRPr="00DA5321">
        <w:rPr>
          <w:rFonts w:ascii="Times New Roman" w:hAnsi="Times New Roman" w:cs="Times New Roman"/>
          <w:b/>
          <w:caps/>
          <w:sz w:val="28"/>
          <w:szCs w:val="28"/>
        </w:rPr>
        <w:t>Организация гражданского управления</w:t>
      </w:r>
    </w:p>
    <w:p w14:paraId="5D3579A5" w14:textId="77777777" w:rsidR="001C369E" w:rsidRDefault="001C369E" w:rsidP="001C369E">
      <w:pPr>
        <w:tabs>
          <w:tab w:val="left" w:pos="-3828"/>
        </w:tabs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  <w:r w:rsidRPr="00DA5321">
        <w:rPr>
          <w:rFonts w:ascii="Times New Roman" w:hAnsi="Times New Roman" w:cs="Times New Roman"/>
          <w:b/>
          <w:caps/>
          <w:sz w:val="28"/>
          <w:szCs w:val="28"/>
        </w:rPr>
        <w:t>в полосе отчуждения КВЖД в 1903–1905 г</w:t>
      </w:r>
      <w:r>
        <w:rPr>
          <w:rFonts w:ascii="Times New Roman" w:hAnsi="Times New Roman" w:cs="Times New Roman"/>
          <w:b/>
          <w:caps/>
          <w:sz w:val="28"/>
          <w:szCs w:val="28"/>
        </w:rPr>
        <w:t>г.</w:t>
      </w:r>
      <w:r w:rsidRPr="00DA5321">
        <w:rPr>
          <w:rFonts w:ascii="Times New Roman" w:hAnsi="Times New Roman" w:cs="Times New Roman"/>
          <w:b/>
          <w:caps/>
          <w:sz w:val="28"/>
          <w:szCs w:val="28"/>
        </w:rPr>
        <w:t>:</w:t>
      </w:r>
    </w:p>
    <w:p w14:paraId="6788A015" w14:textId="77777777" w:rsidR="001C369E" w:rsidRDefault="001C369E" w:rsidP="001C369E">
      <w:pPr>
        <w:tabs>
          <w:tab w:val="left" w:pos="-3828"/>
        </w:tabs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  <w:r w:rsidRPr="00DA5321">
        <w:rPr>
          <w:rFonts w:ascii="Times New Roman" w:hAnsi="Times New Roman" w:cs="Times New Roman"/>
          <w:b/>
          <w:caps/>
          <w:sz w:val="28"/>
          <w:szCs w:val="28"/>
        </w:rPr>
        <w:t>ведомственные интересы или</w:t>
      </w:r>
    </w:p>
    <w:p w14:paraId="7F722A1B" w14:textId="77777777" w:rsidR="001C369E" w:rsidRPr="00DA5321" w:rsidRDefault="001C369E" w:rsidP="001C369E">
      <w:pPr>
        <w:tabs>
          <w:tab w:val="left" w:pos="-3828"/>
        </w:tabs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caps/>
          <w:sz w:val="28"/>
          <w:szCs w:val="28"/>
        </w:rPr>
      </w:pPr>
      <w:r w:rsidRPr="00DA5321">
        <w:rPr>
          <w:rFonts w:ascii="Times New Roman" w:hAnsi="Times New Roman" w:cs="Times New Roman"/>
          <w:b/>
          <w:caps/>
          <w:sz w:val="28"/>
          <w:szCs w:val="28"/>
        </w:rPr>
        <w:t>практическая целесообразность</w:t>
      </w:r>
    </w:p>
    <w:p w14:paraId="59C63DE6" w14:textId="77777777" w:rsidR="001C369E" w:rsidRDefault="001C369E" w:rsidP="001C369E">
      <w:pPr>
        <w:tabs>
          <w:tab w:val="left" w:pos="-3828"/>
        </w:tabs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940AD">
        <w:rPr>
          <w:rFonts w:ascii="Times New Roman" w:hAnsi="Times New Roman" w:cs="Times New Roman"/>
          <w:bCs/>
          <w:sz w:val="28"/>
          <w:szCs w:val="28"/>
        </w:rPr>
        <w:t>Поправко Е. А.</w:t>
      </w:r>
    </w:p>
    <w:p w14:paraId="25419692" w14:textId="77777777" w:rsidR="001C369E" w:rsidRDefault="001C369E" w:rsidP="001C369E">
      <w:pPr>
        <w:tabs>
          <w:tab w:val="left" w:pos="-3828"/>
        </w:tabs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940AD">
        <w:rPr>
          <w:rFonts w:ascii="Times New Roman" w:hAnsi="Times New Roman" w:cs="Times New Roman"/>
          <w:bCs/>
          <w:sz w:val="28"/>
          <w:szCs w:val="28"/>
        </w:rPr>
        <w:t>Военн</w:t>
      </w:r>
      <w:r>
        <w:rPr>
          <w:rFonts w:ascii="Times New Roman" w:hAnsi="Times New Roman" w:cs="Times New Roman"/>
          <w:bCs/>
          <w:sz w:val="28"/>
          <w:szCs w:val="28"/>
        </w:rPr>
        <w:t>ая</w:t>
      </w:r>
      <w:r w:rsidRPr="001940AD">
        <w:rPr>
          <w:rFonts w:ascii="Times New Roman" w:hAnsi="Times New Roman" w:cs="Times New Roman"/>
          <w:bCs/>
          <w:sz w:val="28"/>
          <w:szCs w:val="28"/>
        </w:rPr>
        <w:t xml:space="preserve"> академи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1940AD">
        <w:rPr>
          <w:rFonts w:ascii="Times New Roman" w:hAnsi="Times New Roman" w:cs="Times New Roman"/>
          <w:bCs/>
          <w:sz w:val="28"/>
          <w:szCs w:val="28"/>
        </w:rPr>
        <w:t xml:space="preserve"> материально-технического обеспечения</w:t>
      </w:r>
    </w:p>
    <w:p w14:paraId="603A15BC" w14:textId="77777777" w:rsidR="001C369E" w:rsidRPr="001940AD" w:rsidRDefault="001C369E" w:rsidP="001C369E">
      <w:pPr>
        <w:tabs>
          <w:tab w:val="left" w:pos="-3828"/>
        </w:tabs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940AD">
        <w:rPr>
          <w:rFonts w:ascii="Times New Roman" w:hAnsi="Times New Roman" w:cs="Times New Roman"/>
          <w:bCs/>
          <w:sz w:val="28"/>
          <w:szCs w:val="28"/>
        </w:rPr>
        <w:t>им</w:t>
      </w:r>
      <w:r>
        <w:rPr>
          <w:rFonts w:ascii="Times New Roman" w:hAnsi="Times New Roman" w:cs="Times New Roman"/>
          <w:bCs/>
          <w:sz w:val="28"/>
          <w:szCs w:val="28"/>
        </w:rPr>
        <w:t xml:space="preserve">. генерала армии </w:t>
      </w:r>
      <w:r w:rsidRPr="001940AD">
        <w:rPr>
          <w:rFonts w:ascii="Times New Roman" w:hAnsi="Times New Roman" w:cs="Times New Roman"/>
          <w:bCs/>
          <w:sz w:val="28"/>
          <w:szCs w:val="28"/>
        </w:rPr>
        <w:t>А.В. Хрулёва</w:t>
      </w:r>
    </w:p>
    <w:p w14:paraId="2F60BE11" w14:textId="77777777" w:rsidR="001C369E" w:rsidRDefault="001C369E" w:rsidP="001C369E">
      <w:pPr>
        <w:tabs>
          <w:tab w:val="left" w:pos="-3828"/>
        </w:tabs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940AD">
        <w:rPr>
          <w:rFonts w:ascii="Times New Roman" w:hAnsi="Times New Roman" w:cs="Times New Roman"/>
          <w:bCs/>
          <w:sz w:val="28"/>
          <w:szCs w:val="28"/>
        </w:rPr>
        <w:t>Казанцев В. П.</w:t>
      </w:r>
    </w:p>
    <w:p w14:paraId="2D6853D0" w14:textId="77777777" w:rsidR="001C369E" w:rsidRDefault="001C369E" w:rsidP="001C369E">
      <w:pPr>
        <w:tabs>
          <w:tab w:val="left" w:pos="-3828"/>
        </w:tabs>
        <w:spacing w:after="0" w:line="240" w:lineRule="auto"/>
        <w:contextualSpacing/>
        <w:jc w:val="right"/>
        <w:outlineLvl w:val="0"/>
        <w:rPr>
          <w:rFonts w:ascii="Times New Roman" w:eastAsia="SimSun" w:hAnsi="Times New Roman" w:cs="Times New Roman"/>
          <w:sz w:val="28"/>
          <w:szCs w:val="28"/>
        </w:rPr>
      </w:pPr>
      <w:r w:rsidRPr="001940AD">
        <w:rPr>
          <w:rFonts w:ascii="Times New Roman" w:eastAsia="SimSun" w:hAnsi="Times New Roman" w:cs="Times New Roman"/>
          <w:sz w:val="28"/>
          <w:szCs w:val="28"/>
        </w:rPr>
        <w:t>Санкт-Петербургск</w:t>
      </w:r>
      <w:r>
        <w:rPr>
          <w:rFonts w:ascii="Times New Roman" w:eastAsia="SimSun" w:hAnsi="Times New Roman" w:cs="Times New Roman"/>
          <w:sz w:val="28"/>
          <w:szCs w:val="28"/>
        </w:rPr>
        <w:t>ий</w:t>
      </w:r>
      <w:r w:rsidRPr="001940AD">
        <w:rPr>
          <w:rFonts w:ascii="Times New Roman" w:eastAsia="SimSun" w:hAnsi="Times New Roman" w:cs="Times New Roman"/>
          <w:sz w:val="28"/>
          <w:szCs w:val="28"/>
        </w:rPr>
        <w:t xml:space="preserve"> университет «РЕАВИЗ»</w:t>
      </w:r>
    </w:p>
    <w:p w14:paraId="166430E6" w14:textId="77777777" w:rsidR="001C369E" w:rsidRDefault="001C369E" w:rsidP="001C369E">
      <w:pPr>
        <w:tabs>
          <w:tab w:val="left" w:pos="-3828"/>
        </w:tabs>
        <w:spacing w:after="0" w:line="240" w:lineRule="auto"/>
        <w:contextualSpacing/>
        <w:jc w:val="right"/>
        <w:outlineLvl w:val="0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Санкт-Петербург</w:t>
      </w:r>
    </w:p>
    <w:p w14:paraId="5B9D462F" w14:textId="77777777" w:rsidR="001C369E" w:rsidRDefault="001C369E" w:rsidP="001C369E">
      <w:pPr>
        <w:pStyle w:val="a3"/>
        <w:tabs>
          <w:tab w:val="left" w:pos="-3544"/>
        </w:tabs>
        <w:spacing w:after="0"/>
        <w:ind w:firstLine="709"/>
        <w:contextualSpacing/>
        <w:jc w:val="both"/>
        <w:rPr>
          <w:sz w:val="28"/>
          <w:szCs w:val="28"/>
        </w:rPr>
      </w:pPr>
    </w:p>
    <w:bookmarkEnd w:id="0"/>
    <w:p w14:paraId="3B9A5DC7" w14:textId="2CFB16A7" w:rsidR="001C369E" w:rsidRDefault="001C369E" w:rsidP="001C369E">
      <w:pPr>
        <w:pStyle w:val="a3"/>
        <w:tabs>
          <w:tab w:val="left" w:pos="-3544"/>
        </w:tabs>
        <w:spacing w:after="0"/>
        <w:ind w:firstLine="709"/>
        <w:contextualSpacing/>
        <w:jc w:val="both"/>
        <w:rPr>
          <w:sz w:val="28"/>
          <w:szCs w:val="28"/>
        </w:rPr>
      </w:pPr>
      <w:r w:rsidRPr="005B343B">
        <w:rPr>
          <w:sz w:val="28"/>
          <w:szCs w:val="28"/>
        </w:rPr>
        <w:t xml:space="preserve">В рамках развития системы местного управления на Дальнем Востоке необходимо выделить отдельный </w:t>
      </w:r>
      <w:r>
        <w:rPr>
          <w:sz w:val="28"/>
          <w:szCs w:val="28"/>
        </w:rPr>
        <w:t>вопрос о</w:t>
      </w:r>
      <w:r w:rsidRPr="005B343B">
        <w:rPr>
          <w:sz w:val="28"/>
          <w:szCs w:val="28"/>
        </w:rPr>
        <w:t xml:space="preserve"> формировани</w:t>
      </w:r>
      <w:r>
        <w:rPr>
          <w:sz w:val="28"/>
          <w:szCs w:val="28"/>
        </w:rPr>
        <w:t>и</w:t>
      </w:r>
      <w:r w:rsidRPr="005B343B">
        <w:rPr>
          <w:sz w:val="28"/>
          <w:szCs w:val="28"/>
        </w:rPr>
        <w:t xml:space="preserve"> и развити</w:t>
      </w:r>
      <w:r>
        <w:rPr>
          <w:sz w:val="28"/>
          <w:szCs w:val="28"/>
        </w:rPr>
        <w:t>и</w:t>
      </w:r>
      <w:r w:rsidRPr="005B343B">
        <w:rPr>
          <w:sz w:val="28"/>
          <w:szCs w:val="28"/>
        </w:rPr>
        <w:t xml:space="preserve"> местных органов управления на арендованных Россией у Китая территориях</w:t>
      </w:r>
      <w:r>
        <w:rPr>
          <w:sz w:val="28"/>
          <w:szCs w:val="28"/>
        </w:rPr>
        <w:t>, среди которых особое место занимает частная концессия – КВЖД</w:t>
      </w:r>
      <w:r w:rsidRPr="005B343B">
        <w:rPr>
          <w:sz w:val="28"/>
          <w:szCs w:val="28"/>
        </w:rPr>
        <w:t xml:space="preserve">. Получение в 1896 г. концессии на строительство </w:t>
      </w:r>
      <w:r>
        <w:rPr>
          <w:sz w:val="28"/>
          <w:szCs w:val="28"/>
        </w:rPr>
        <w:t xml:space="preserve">КВЖД </w:t>
      </w:r>
      <w:r w:rsidRPr="005B343B">
        <w:rPr>
          <w:sz w:val="28"/>
          <w:szCs w:val="28"/>
        </w:rPr>
        <w:t>поставил</w:t>
      </w:r>
      <w:r>
        <w:rPr>
          <w:sz w:val="28"/>
          <w:szCs w:val="28"/>
        </w:rPr>
        <w:t>о</w:t>
      </w:r>
      <w:r w:rsidRPr="005B343B">
        <w:rPr>
          <w:sz w:val="28"/>
          <w:szCs w:val="28"/>
        </w:rPr>
        <w:t xml:space="preserve"> перед правительством задачу административного обустройства</w:t>
      </w:r>
      <w:r>
        <w:rPr>
          <w:sz w:val="28"/>
          <w:szCs w:val="28"/>
        </w:rPr>
        <w:t xml:space="preserve"> полосы отчуждения дороги</w:t>
      </w:r>
      <w:r w:rsidRPr="005B343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B343B">
        <w:rPr>
          <w:sz w:val="28"/>
          <w:szCs w:val="28"/>
        </w:rPr>
        <w:t xml:space="preserve">Система местного управления должна была способствовать укреплению влияния России на территориях, формально ей не принадлежавших. Создание русской администрации </w:t>
      </w:r>
      <w:r>
        <w:rPr>
          <w:sz w:val="28"/>
          <w:szCs w:val="28"/>
        </w:rPr>
        <w:t xml:space="preserve">в </w:t>
      </w:r>
      <w:r w:rsidRPr="005B343B">
        <w:rPr>
          <w:sz w:val="28"/>
          <w:szCs w:val="28"/>
        </w:rPr>
        <w:t xml:space="preserve">полосе отчуждения КВЖД и </w:t>
      </w:r>
      <w:r>
        <w:rPr>
          <w:sz w:val="28"/>
          <w:szCs w:val="28"/>
        </w:rPr>
        <w:t xml:space="preserve">на </w:t>
      </w:r>
      <w:r w:rsidRPr="005B343B">
        <w:rPr>
          <w:sz w:val="28"/>
          <w:szCs w:val="28"/>
        </w:rPr>
        <w:t>Ляодунском полуострове</w:t>
      </w:r>
      <w:proofErr w:type="gramStart"/>
      <w:r w:rsidRPr="005B343B">
        <w:rPr>
          <w:sz w:val="28"/>
          <w:szCs w:val="28"/>
        </w:rPr>
        <w:t>)в</w:t>
      </w:r>
      <w:proofErr w:type="gramEnd"/>
      <w:r w:rsidRPr="005B343B">
        <w:rPr>
          <w:sz w:val="28"/>
          <w:szCs w:val="28"/>
        </w:rPr>
        <w:t xml:space="preserve"> </w:t>
      </w:r>
      <w:r>
        <w:rPr>
          <w:sz w:val="28"/>
          <w:szCs w:val="28"/>
        </w:rPr>
        <w:t>конце</w:t>
      </w:r>
      <w:r w:rsidRPr="005B343B">
        <w:rPr>
          <w:sz w:val="28"/>
          <w:szCs w:val="28"/>
        </w:rPr>
        <w:t xml:space="preserve"> XIX</w:t>
      </w:r>
      <w:r>
        <w:rPr>
          <w:sz w:val="28"/>
          <w:szCs w:val="28"/>
        </w:rPr>
        <w:t> </w:t>
      </w:r>
      <w:r w:rsidRPr="005B343B">
        <w:rPr>
          <w:sz w:val="28"/>
          <w:szCs w:val="28"/>
        </w:rPr>
        <w:t>в., а так же выделение всей зоны русского влияния на Дальнем Востоке в самостоятельное наместническое управление в 1903 г. можно рассматривать как один из вариантов развития системы «особенного управления».</w:t>
      </w:r>
    </w:p>
    <w:p w14:paraId="2C0C79EE" w14:textId="66FED958" w:rsidR="001C369E" w:rsidRPr="005B343B" w:rsidRDefault="001C369E" w:rsidP="001C369E">
      <w:pPr>
        <w:tabs>
          <w:tab w:val="left" w:pos="-354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43B">
        <w:rPr>
          <w:rFonts w:ascii="Times New Roman" w:hAnsi="Times New Roman"/>
          <w:sz w:val="28"/>
          <w:szCs w:val="28"/>
        </w:rPr>
        <w:t>Юридическим основанием для строительства в Китае российской железной дороги стал Московский союзный договор от 22</w:t>
      </w:r>
      <w:r>
        <w:rPr>
          <w:rFonts w:ascii="Times New Roman" w:hAnsi="Times New Roman"/>
          <w:sz w:val="28"/>
          <w:szCs w:val="28"/>
        </w:rPr>
        <w:t> </w:t>
      </w:r>
      <w:r w:rsidRPr="005B343B">
        <w:rPr>
          <w:rFonts w:ascii="Times New Roman" w:hAnsi="Times New Roman"/>
          <w:sz w:val="28"/>
          <w:szCs w:val="28"/>
        </w:rPr>
        <w:t xml:space="preserve">мая 1896 г.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5B343B">
        <w:rPr>
          <w:rFonts w:ascii="Times New Roman" w:hAnsi="Times New Roman"/>
          <w:sz w:val="28"/>
          <w:szCs w:val="28"/>
        </w:rPr>
        <w:t>контракт на постройку железной дороги.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343B">
        <w:rPr>
          <w:rFonts w:ascii="Times New Roman" w:hAnsi="Times New Roman"/>
          <w:sz w:val="28"/>
          <w:szCs w:val="28"/>
        </w:rPr>
        <w:t>В сентябре 1896 г. учреждается акционерное Общество КВЖД. Его устав 4 декабря 1896 г. утвердил Николай</w:t>
      </w:r>
      <w:r>
        <w:rPr>
          <w:rFonts w:ascii="Times New Roman" w:hAnsi="Times New Roman"/>
          <w:sz w:val="28"/>
          <w:szCs w:val="28"/>
        </w:rPr>
        <w:t> </w:t>
      </w:r>
      <w:r w:rsidRPr="005B343B">
        <w:rPr>
          <w:rFonts w:ascii="Times New Roman" w:hAnsi="Times New Roman"/>
          <w:sz w:val="28"/>
          <w:szCs w:val="28"/>
          <w:lang w:val="en-US"/>
        </w:rPr>
        <w:t>II</w:t>
      </w:r>
      <w:r w:rsidRPr="005B343B">
        <w:rPr>
          <w:rFonts w:ascii="Times New Roman" w:hAnsi="Times New Roman"/>
          <w:sz w:val="28"/>
          <w:szCs w:val="28"/>
        </w:rPr>
        <w:t>.</w:t>
      </w:r>
    </w:p>
    <w:p w14:paraId="75AE62BE" w14:textId="5473D5D4" w:rsidR="001C369E" w:rsidRPr="005B343B" w:rsidRDefault="001C369E" w:rsidP="001C369E">
      <w:pPr>
        <w:tabs>
          <w:tab w:val="left" w:pos="-354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B343B">
        <w:rPr>
          <w:rFonts w:ascii="Times New Roman" w:hAnsi="Times New Roman"/>
          <w:sz w:val="28"/>
          <w:szCs w:val="28"/>
        </w:rPr>
        <w:t>15 марта 1898 г. в Пекине была подписана «Конвенция между Россией и Китаем о Порт-Артуре», определившая конечной точкой Транссиба порт Талиенвань. 24</w:t>
      </w:r>
      <w:r>
        <w:rPr>
          <w:rFonts w:ascii="Times New Roman" w:hAnsi="Times New Roman"/>
          <w:sz w:val="28"/>
          <w:szCs w:val="28"/>
        </w:rPr>
        <w:t> </w:t>
      </w:r>
      <w:r w:rsidRPr="005B343B">
        <w:rPr>
          <w:rFonts w:ascii="Times New Roman" w:hAnsi="Times New Roman"/>
          <w:sz w:val="28"/>
          <w:szCs w:val="28"/>
        </w:rPr>
        <w:t xml:space="preserve">июня 1898 г. чрезвычайный посланник богдыхана Сюй Цзэнчэн и чрезвычайный посол Китая в Санкт-Петербурге Ян-Ю, и правление </w:t>
      </w:r>
      <w:r>
        <w:rPr>
          <w:rFonts w:ascii="Times New Roman" w:hAnsi="Times New Roman"/>
          <w:sz w:val="28"/>
          <w:szCs w:val="28"/>
        </w:rPr>
        <w:t>О</w:t>
      </w:r>
      <w:r w:rsidRPr="005B343B">
        <w:rPr>
          <w:rFonts w:ascii="Times New Roman" w:hAnsi="Times New Roman"/>
          <w:sz w:val="28"/>
          <w:szCs w:val="28"/>
        </w:rPr>
        <w:t>бщества КВЖД заключили дополнительный контракт на сооружение и эксплуатацию соединительной вет</w:t>
      </w:r>
      <w:r>
        <w:rPr>
          <w:rFonts w:ascii="Times New Roman" w:hAnsi="Times New Roman"/>
          <w:sz w:val="28"/>
          <w:szCs w:val="28"/>
        </w:rPr>
        <w:t>к</w:t>
      </w:r>
      <w:r w:rsidRPr="005B343B">
        <w:rPr>
          <w:rFonts w:ascii="Times New Roman" w:hAnsi="Times New Roman"/>
          <w:sz w:val="28"/>
          <w:szCs w:val="28"/>
        </w:rPr>
        <w:t>и от КВЖД к Порт-Артуру и Талиенваню</w:t>
      </w:r>
      <w:r w:rsidRPr="00BB1DC6">
        <w:rPr>
          <w:rFonts w:ascii="Times New Roman" w:hAnsi="Times New Roman"/>
          <w:sz w:val="28"/>
          <w:szCs w:val="28"/>
        </w:rPr>
        <w:t xml:space="preserve"> – </w:t>
      </w:r>
      <w:r w:rsidRPr="005B343B">
        <w:rPr>
          <w:rFonts w:ascii="Times New Roman" w:hAnsi="Times New Roman"/>
          <w:sz w:val="28"/>
          <w:szCs w:val="28"/>
        </w:rPr>
        <w:t>Южно-Маньчжурск</w:t>
      </w:r>
      <w:r>
        <w:rPr>
          <w:rFonts w:ascii="Times New Roman" w:hAnsi="Times New Roman"/>
          <w:sz w:val="28"/>
          <w:szCs w:val="28"/>
        </w:rPr>
        <w:t>ой</w:t>
      </w:r>
      <w:r w:rsidRPr="005B343B">
        <w:rPr>
          <w:rFonts w:ascii="Times New Roman" w:hAnsi="Times New Roman"/>
          <w:sz w:val="28"/>
          <w:szCs w:val="28"/>
        </w:rPr>
        <w:t xml:space="preserve"> (ЮМЖД).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5B343B">
        <w:rPr>
          <w:rFonts w:ascii="Times New Roman" w:hAnsi="Times New Roman"/>
          <w:sz w:val="28"/>
          <w:szCs w:val="28"/>
        </w:rPr>
        <w:t>На новую дорогу распростран</w:t>
      </w:r>
      <w:r>
        <w:rPr>
          <w:rFonts w:ascii="Times New Roman" w:hAnsi="Times New Roman"/>
          <w:sz w:val="28"/>
          <w:szCs w:val="28"/>
        </w:rPr>
        <w:t>ил</w:t>
      </w:r>
      <w:r w:rsidRPr="005B343B">
        <w:rPr>
          <w:rFonts w:ascii="Times New Roman" w:hAnsi="Times New Roman"/>
          <w:sz w:val="28"/>
          <w:szCs w:val="28"/>
        </w:rPr>
        <w:t>ись положения предыдущего контракта. Список экономических преимуществ Общества КВЖД расшир</w:t>
      </w:r>
      <w:r>
        <w:rPr>
          <w:rFonts w:ascii="Times New Roman" w:hAnsi="Times New Roman"/>
          <w:sz w:val="28"/>
          <w:szCs w:val="28"/>
        </w:rPr>
        <w:t xml:space="preserve">ился: </w:t>
      </w:r>
      <w:r w:rsidRPr="005B343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</w:t>
      </w:r>
      <w:r w:rsidRPr="005B343B">
        <w:rPr>
          <w:rFonts w:ascii="Times New Roman" w:hAnsi="Times New Roman"/>
          <w:sz w:val="28"/>
          <w:szCs w:val="28"/>
        </w:rPr>
        <w:t>роект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343B">
        <w:rPr>
          <w:rFonts w:ascii="Times New Roman" w:hAnsi="Times New Roman"/>
          <w:sz w:val="28"/>
          <w:szCs w:val="28"/>
        </w:rPr>
        <w:t>Ю. Витте превратится в полунезависимый домен на китайской земле».</w:t>
      </w:r>
    </w:p>
    <w:p w14:paraId="3E0F1792" w14:textId="77777777" w:rsidR="001C369E" w:rsidRDefault="001C369E" w:rsidP="001C36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343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343B">
        <w:rPr>
          <w:rFonts w:ascii="Times New Roman" w:hAnsi="Times New Roman"/>
          <w:sz w:val="28"/>
          <w:szCs w:val="28"/>
        </w:rPr>
        <w:t>1897–1903 гг. гражданское управление полос</w:t>
      </w:r>
      <w:r>
        <w:rPr>
          <w:rFonts w:ascii="Times New Roman" w:hAnsi="Times New Roman"/>
          <w:sz w:val="28"/>
          <w:szCs w:val="28"/>
        </w:rPr>
        <w:t>ой</w:t>
      </w:r>
      <w:r w:rsidRPr="005B343B">
        <w:rPr>
          <w:rFonts w:ascii="Times New Roman" w:hAnsi="Times New Roman"/>
          <w:sz w:val="28"/>
          <w:szCs w:val="28"/>
        </w:rPr>
        <w:t xml:space="preserve"> отчуждения</w:t>
      </w:r>
      <w:r>
        <w:rPr>
          <w:rFonts w:ascii="Times New Roman" w:hAnsi="Times New Roman"/>
          <w:sz w:val="28"/>
          <w:szCs w:val="28"/>
        </w:rPr>
        <w:t xml:space="preserve"> входило в </w:t>
      </w:r>
      <w:r w:rsidRPr="005B343B">
        <w:rPr>
          <w:rFonts w:ascii="Times New Roman" w:hAnsi="Times New Roman"/>
          <w:sz w:val="28"/>
          <w:szCs w:val="28"/>
        </w:rPr>
        <w:t>полномочия Строительного управления и осуществлялось главным инженером и его помощником</w:t>
      </w:r>
      <w:r>
        <w:rPr>
          <w:rFonts w:ascii="Times New Roman" w:hAnsi="Times New Roman"/>
          <w:sz w:val="28"/>
          <w:szCs w:val="28"/>
        </w:rPr>
        <w:t>,</w:t>
      </w:r>
      <w:r w:rsidRPr="005B343B">
        <w:rPr>
          <w:rFonts w:ascii="Times New Roman" w:hAnsi="Times New Roman"/>
          <w:sz w:val="28"/>
          <w:szCs w:val="28"/>
        </w:rPr>
        <w:t xml:space="preserve"> а полномочия полиции осуществляла Охранная стража КВЖД.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343B">
        <w:rPr>
          <w:rFonts w:ascii="Times New Roman" w:hAnsi="Times New Roman"/>
          <w:sz w:val="28"/>
          <w:szCs w:val="28"/>
        </w:rPr>
        <w:t xml:space="preserve">После ввода дороги в эксплуатацию, все административные полномочия </w:t>
      </w:r>
      <w:r>
        <w:rPr>
          <w:rFonts w:ascii="Times New Roman" w:hAnsi="Times New Roman"/>
          <w:sz w:val="28"/>
          <w:szCs w:val="28"/>
        </w:rPr>
        <w:t>перешли к</w:t>
      </w:r>
      <w:r w:rsidRPr="005B34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5B343B">
        <w:rPr>
          <w:rFonts w:ascii="Times New Roman" w:hAnsi="Times New Roman"/>
          <w:sz w:val="28"/>
          <w:szCs w:val="28"/>
        </w:rPr>
        <w:t>правляющему дорогой.</w:t>
      </w:r>
    </w:p>
    <w:p w14:paraId="64082250" w14:textId="7ADEFE0E" w:rsidR="001C369E" w:rsidRPr="007F2EE5" w:rsidRDefault="001C369E" w:rsidP="001C369E">
      <w:pPr>
        <w:tabs>
          <w:tab w:val="left" w:pos="-354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43B">
        <w:rPr>
          <w:rFonts w:ascii="Times New Roman" w:hAnsi="Times New Roman"/>
          <w:sz w:val="28"/>
          <w:szCs w:val="28"/>
        </w:rPr>
        <w:lastRenderedPageBreak/>
        <w:t>26 марта 1902 г</w:t>
      </w:r>
      <w:r>
        <w:rPr>
          <w:rFonts w:ascii="Times New Roman" w:hAnsi="Times New Roman"/>
          <w:sz w:val="28"/>
          <w:szCs w:val="28"/>
        </w:rPr>
        <w:t>.</w:t>
      </w:r>
      <w:r w:rsidRPr="005B343B">
        <w:rPr>
          <w:rFonts w:ascii="Times New Roman" w:hAnsi="Times New Roman"/>
          <w:sz w:val="28"/>
          <w:szCs w:val="28"/>
        </w:rPr>
        <w:t xml:space="preserve"> две империи заключили договор, куда частично вошл</w:t>
      </w:r>
      <w:r>
        <w:rPr>
          <w:rFonts w:ascii="Times New Roman" w:hAnsi="Times New Roman"/>
          <w:sz w:val="28"/>
          <w:szCs w:val="28"/>
        </w:rPr>
        <w:t>и</w:t>
      </w:r>
      <w:r w:rsidRPr="005B343B">
        <w:rPr>
          <w:rFonts w:ascii="Times New Roman" w:hAnsi="Times New Roman"/>
          <w:sz w:val="28"/>
          <w:szCs w:val="28"/>
        </w:rPr>
        <w:t xml:space="preserve"> «Основания русского правительственного надзора в Маньчжурии» </w:t>
      </w:r>
      <w:r>
        <w:rPr>
          <w:rFonts w:ascii="Times New Roman" w:hAnsi="Times New Roman"/>
          <w:sz w:val="28"/>
          <w:szCs w:val="28"/>
        </w:rPr>
        <w:t xml:space="preserve">(далее – </w:t>
      </w:r>
      <w:r w:rsidRPr="005B343B">
        <w:rPr>
          <w:rFonts w:ascii="Times New Roman" w:hAnsi="Times New Roman"/>
          <w:sz w:val="28"/>
          <w:szCs w:val="28"/>
        </w:rPr>
        <w:t>«</w:t>
      </w:r>
      <w:r w:rsidRPr="007F2EE5">
        <w:rPr>
          <w:rFonts w:ascii="Times New Roman" w:hAnsi="Times New Roman" w:cs="Times New Roman"/>
          <w:sz w:val="28"/>
          <w:szCs w:val="28"/>
        </w:rPr>
        <w:t>Основания»), принят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7F2EE5">
        <w:rPr>
          <w:rFonts w:ascii="Times New Roman" w:hAnsi="Times New Roman" w:cs="Times New Roman"/>
          <w:sz w:val="28"/>
          <w:szCs w:val="28"/>
        </w:rPr>
        <w:t xml:space="preserve"> в ноябре 1900 г. в</w:t>
      </w:r>
      <w:r>
        <w:rPr>
          <w:rFonts w:ascii="Times New Roman" w:hAnsi="Times New Roman" w:cs="Times New Roman"/>
          <w:sz w:val="28"/>
          <w:szCs w:val="28"/>
        </w:rPr>
        <w:t>о время</w:t>
      </w:r>
      <w:r w:rsidRPr="007F2EE5">
        <w:rPr>
          <w:rFonts w:ascii="Times New Roman" w:hAnsi="Times New Roman" w:cs="Times New Roman"/>
          <w:sz w:val="28"/>
          <w:szCs w:val="28"/>
        </w:rPr>
        <w:t xml:space="preserve"> восстания ихэтуаней.</w:t>
      </w:r>
    </w:p>
    <w:p w14:paraId="271954F2" w14:textId="57C54955" w:rsidR="001C369E" w:rsidRPr="005B343B" w:rsidRDefault="001C369E" w:rsidP="001C369E">
      <w:pPr>
        <w:tabs>
          <w:tab w:val="left" w:pos="-354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F2EE5">
        <w:rPr>
          <w:rFonts w:ascii="Times New Roman" w:hAnsi="Times New Roman" w:cs="Times New Roman"/>
          <w:sz w:val="28"/>
          <w:szCs w:val="28"/>
        </w:rPr>
        <w:t>В июне – июле 1902 г. С. Ю. Витте совершил инспекторскую по</w:t>
      </w:r>
      <w:r w:rsidRPr="005B343B">
        <w:rPr>
          <w:rFonts w:ascii="Times New Roman" w:hAnsi="Times New Roman"/>
          <w:sz w:val="28"/>
          <w:szCs w:val="28"/>
        </w:rPr>
        <w:t>ездку в Маньчжурию. По возвращени</w:t>
      </w:r>
      <w:r>
        <w:rPr>
          <w:rFonts w:ascii="Times New Roman" w:hAnsi="Times New Roman"/>
          <w:sz w:val="28"/>
          <w:szCs w:val="28"/>
        </w:rPr>
        <w:t>и</w:t>
      </w:r>
      <w:r w:rsidRPr="005B343B">
        <w:rPr>
          <w:rFonts w:ascii="Times New Roman" w:hAnsi="Times New Roman"/>
          <w:sz w:val="28"/>
          <w:szCs w:val="28"/>
        </w:rPr>
        <w:t xml:space="preserve"> в август</w:t>
      </w:r>
      <w:r>
        <w:rPr>
          <w:rFonts w:ascii="Times New Roman" w:hAnsi="Times New Roman"/>
          <w:sz w:val="28"/>
          <w:szCs w:val="28"/>
        </w:rPr>
        <w:t>е</w:t>
      </w:r>
      <w:r w:rsidRPr="005B343B">
        <w:rPr>
          <w:rFonts w:ascii="Times New Roman" w:hAnsi="Times New Roman"/>
          <w:sz w:val="28"/>
          <w:szCs w:val="28"/>
        </w:rPr>
        <w:t xml:space="preserve"> он отправился на доклад к императору в Ялту, где состоялось совещание по вопросам управления полос</w:t>
      </w:r>
      <w:r>
        <w:rPr>
          <w:rFonts w:ascii="Times New Roman" w:hAnsi="Times New Roman"/>
          <w:sz w:val="28"/>
          <w:szCs w:val="28"/>
        </w:rPr>
        <w:t>ой</w:t>
      </w:r>
      <w:r w:rsidRPr="005B343B">
        <w:rPr>
          <w:rFonts w:ascii="Times New Roman" w:hAnsi="Times New Roman"/>
          <w:sz w:val="28"/>
          <w:szCs w:val="28"/>
        </w:rPr>
        <w:t xml:space="preserve"> отчуждения КВЖД, </w:t>
      </w:r>
      <w:r>
        <w:rPr>
          <w:rFonts w:ascii="Times New Roman" w:hAnsi="Times New Roman"/>
          <w:sz w:val="28"/>
          <w:szCs w:val="28"/>
        </w:rPr>
        <w:t>где</w:t>
      </w:r>
      <w:r w:rsidRPr="005B343B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исутствовали военный министр А. </w:t>
      </w:r>
      <w:r w:rsidRPr="005B343B">
        <w:rPr>
          <w:rFonts w:ascii="Times New Roman" w:hAnsi="Times New Roman"/>
          <w:sz w:val="28"/>
          <w:szCs w:val="28"/>
        </w:rPr>
        <w:t>Н.</w:t>
      </w:r>
      <w:r>
        <w:rPr>
          <w:rFonts w:ascii="Times New Roman" w:hAnsi="Times New Roman"/>
          <w:sz w:val="28"/>
          <w:szCs w:val="28"/>
        </w:rPr>
        <w:t> </w:t>
      </w:r>
      <w:r w:rsidRPr="005B343B">
        <w:rPr>
          <w:rFonts w:ascii="Times New Roman" w:hAnsi="Times New Roman"/>
          <w:sz w:val="28"/>
          <w:szCs w:val="28"/>
        </w:rPr>
        <w:t>Куропатк</w:t>
      </w:r>
      <w:r>
        <w:rPr>
          <w:rFonts w:ascii="Times New Roman" w:hAnsi="Times New Roman"/>
          <w:sz w:val="28"/>
          <w:szCs w:val="28"/>
        </w:rPr>
        <w:t xml:space="preserve">ин и глава МИД В. </w:t>
      </w:r>
      <w:r w:rsidRPr="005B343B">
        <w:rPr>
          <w:rFonts w:ascii="Times New Roman" w:hAnsi="Times New Roman"/>
          <w:sz w:val="28"/>
          <w:szCs w:val="28"/>
        </w:rPr>
        <w:t>Н. Ламздорф. Министр финансов предлагал передать его ведомств</w:t>
      </w:r>
      <w:r>
        <w:rPr>
          <w:rFonts w:ascii="Times New Roman" w:hAnsi="Times New Roman"/>
          <w:sz w:val="28"/>
          <w:szCs w:val="28"/>
        </w:rPr>
        <w:t>у</w:t>
      </w:r>
      <w:r w:rsidRPr="005B343B">
        <w:rPr>
          <w:rFonts w:ascii="Times New Roman" w:hAnsi="Times New Roman"/>
          <w:sz w:val="28"/>
          <w:szCs w:val="28"/>
        </w:rPr>
        <w:t xml:space="preserve"> разработку проекта управления полосой отчуждения. Поскольку представителя МВД на совещании не было, окончательное решение отложили.</w:t>
      </w:r>
    </w:p>
    <w:p w14:paraId="11DC8163" w14:textId="469B3199" w:rsidR="001C369E" w:rsidRPr="00CE1AF9" w:rsidRDefault="001C369E" w:rsidP="001C369E">
      <w:pPr>
        <w:tabs>
          <w:tab w:val="left" w:pos="-354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43B">
        <w:rPr>
          <w:rFonts w:ascii="Times New Roman" w:hAnsi="Times New Roman"/>
          <w:sz w:val="28"/>
          <w:szCs w:val="28"/>
        </w:rPr>
        <w:t>К обсуждению вернулись в феврале 1903 г</w:t>
      </w:r>
      <w:r>
        <w:rPr>
          <w:rFonts w:ascii="Times New Roman" w:hAnsi="Times New Roman"/>
          <w:sz w:val="28"/>
          <w:szCs w:val="28"/>
        </w:rPr>
        <w:t>.</w:t>
      </w:r>
      <w:r w:rsidRPr="005B343B">
        <w:rPr>
          <w:rFonts w:ascii="Times New Roman" w:hAnsi="Times New Roman"/>
          <w:sz w:val="28"/>
          <w:szCs w:val="28"/>
        </w:rPr>
        <w:t xml:space="preserve"> в Петербурге</w:t>
      </w:r>
      <w:r>
        <w:rPr>
          <w:rFonts w:ascii="Times New Roman" w:hAnsi="Times New Roman"/>
          <w:sz w:val="28"/>
          <w:szCs w:val="28"/>
        </w:rPr>
        <w:t xml:space="preserve">. К этому времени С. </w:t>
      </w:r>
      <w:r w:rsidRPr="005B343B">
        <w:rPr>
          <w:rFonts w:ascii="Times New Roman" w:hAnsi="Times New Roman"/>
          <w:sz w:val="28"/>
          <w:szCs w:val="28"/>
        </w:rPr>
        <w:t xml:space="preserve">Ю. Витте получил для своего проекта поддержку императора, и противодействие </w:t>
      </w:r>
      <w:r>
        <w:rPr>
          <w:rFonts w:ascii="Times New Roman" w:hAnsi="Times New Roman"/>
          <w:sz w:val="28"/>
          <w:szCs w:val="28"/>
        </w:rPr>
        <w:t xml:space="preserve">МВД </w:t>
      </w:r>
      <w:r w:rsidRPr="005B343B">
        <w:rPr>
          <w:rFonts w:ascii="Times New Roman" w:hAnsi="Times New Roman"/>
          <w:sz w:val="28"/>
          <w:szCs w:val="28"/>
        </w:rPr>
        <w:t>его не смущало</w:t>
      </w:r>
      <w:r w:rsidRPr="00CE1AF9">
        <w:rPr>
          <w:rFonts w:ascii="Times New Roman" w:hAnsi="Times New Roman" w:cs="Times New Roman"/>
          <w:sz w:val="28"/>
          <w:szCs w:val="28"/>
        </w:rPr>
        <w:t>.</w:t>
      </w:r>
    </w:p>
    <w:p w14:paraId="535C72A7" w14:textId="57ACF06A" w:rsidR="001C369E" w:rsidRPr="005B343B" w:rsidRDefault="001C369E" w:rsidP="001C369E">
      <w:pPr>
        <w:tabs>
          <w:tab w:val="left" w:pos="-354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43B">
        <w:rPr>
          <w:rFonts w:ascii="Times New Roman" w:hAnsi="Times New Roman"/>
          <w:sz w:val="28"/>
          <w:szCs w:val="28"/>
        </w:rPr>
        <w:t>1 (14) июля 1903 г</w:t>
      </w:r>
      <w:r>
        <w:rPr>
          <w:rFonts w:ascii="Times New Roman" w:hAnsi="Times New Roman"/>
          <w:sz w:val="28"/>
          <w:szCs w:val="28"/>
        </w:rPr>
        <w:t>.</w:t>
      </w:r>
      <w:r w:rsidRPr="005B343B">
        <w:rPr>
          <w:rFonts w:ascii="Times New Roman" w:hAnsi="Times New Roman"/>
          <w:sz w:val="28"/>
          <w:szCs w:val="28"/>
        </w:rPr>
        <w:t xml:space="preserve"> Строительное управление КВЖД передало дорогу эксплуатационному управлению, что стало официальной датой открытия движения. </w:t>
      </w:r>
      <w:r>
        <w:rPr>
          <w:rFonts w:ascii="Times New Roman" w:hAnsi="Times New Roman"/>
          <w:sz w:val="28"/>
          <w:szCs w:val="28"/>
        </w:rPr>
        <w:t>А</w:t>
      </w:r>
      <w:r w:rsidRPr="005B343B">
        <w:rPr>
          <w:rFonts w:ascii="Times New Roman" w:hAnsi="Times New Roman"/>
          <w:sz w:val="28"/>
          <w:szCs w:val="28"/>
        </w:rPr>
        <w:t>ппарат управления дорогой был сформирован в соответствии с «Общими основаниями организации управления территорией КВЖД», введенными в действие 1 июля 1903 г</w:t>
      </w:r>
      <w:r>
        <w:rPr>
          <w:rFonts w:ascii="Times New Roman" w:hAnsi="Times New Roman"/>
          <w:sz w:val="28"/>
          <w:szCs w:val="28"/>
        </w:rPr>
        <w:t>.</w:t>
      </w:r>
    </w:p>
    <w:p w14:paraId="1CA759A5" w14:textId="4F929FAA" w:rsidR="001C369E" w:rsidRPr="005B343B" w:rsidRDefault="001C369E" w:rsidP="001C369E">
      <w:pPr>
        <w:tabs>
          <w:tab w:val="left" w:pos="-354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5B343B">
        <w:rPr>
          <w:rFonts w:ascii="Times New Roman" w:hAnsi="Times New Roman"/>
          <w:sz w:val="28"/>
          <w:szCs w:val="28"/>
        </w:rPr>
        <w:t>правлени</w:t>
      </w:r>
      <w:r>
        <w:rPr>
          <w:rFonts w:ascii="Times New Roman" w:hAnsi="Times New Roman"/>
          <w:sz w:val="28"/>
          <w:szCs w:val="28"/>
        </w:rPr>
        <w:t>е</w:t>
      </w:r>
      <w:r w:rsidRPr="005B343B">
        <w:rPr>
          <w:rFonts w:ascii="Times New Roman" w:hAnsi="Times New Roman"/>
          <w:sz w:val="28"/>
          <w:szCs w:val="28"/>
        </w:rPr>
        <w:t xml:space="preserve"> дорогой формировал</w:t>
      </w:r>
      <w:r>
        <w:rPr>
          <w:rFonts w:ascii="Times New Roman" w:hAnsi="Times New Roman"/>
          <w:sz w:val="28"/>
          <w:szCs w:val="28"/>
        </w:rPr>
        <w:t>о</w:t>
      </w:r>
      <w:r w:rsidRPr="005B343B">
        <w:rPr>
          <w:rFonts w:ascii="Times New Roman" w:hAnsi="Times New Roman"/>
          <w:sz w:val="28"/>
          <w:szCs w:val="28"/>
        </w:rPr>
        <w:t>сь в соответствии с Уставом КВЖД и российским законодательством. «Непосредственное заведование и управление эксплуатацией дороги и работами, производимыми по дороге во время эксплуатации, вверяется Правлением Общества Управляющему дорогой». 1 июля 1903 г</w:t>
      </w:r>
      <w:r>
        <w:rPr>
          <w:rFonts w:ascii="Times New Roman" w:hAnsi="Times New Roman"/>
          <w:sz w:val="28"/>
          <w:szCs w:val="28"/>
        </w:rPr>
        <w:t>.</w:t>
      </w:r>
      <w:r w:rsidRPr="005B343B">
        <w:rPr>
          <w:rFonts w:ascii="Times New Roman" w:hAnsi="Times New Roman"/>
          <w:sz w:val="28"/>
          <w:szCs w:val="28"/>
        </w:rPr>
        <w:t xml:space="preserve"> на этот пост Правление, по согласованию с министром фи</w:t>
      </w:r>
      <w:r>
        <w:rPr>
          <w:rFonts w:ascii="Times New Roman" w:hAnsi="Times New Roman"/>
          <w:sz w:val="28"/>
          <w:szCs w:val="28"/>
        </w:rPr>
        <w:t>нансов, назначило полковника Д. </w:t>
      </w:r>
      <w:r w:rsidRPr="005B343B">
        <w:rPr>
          <w:rFonts w:ascii="Times New Roman" w:hAnsi="Times New Roman"/>
          <w:sz w:val="28"/>
          <w:szCs w:val="28"/>
        </w:rPr>
        <w:t>Л. Хорвата.</w:t>
      </w:r>
    </w:p>
    <w:p w14:paraId="5B26D4C6" w14:textId="01C16A52" w:rsidR="001C369E" w:rsidRPr="005B343B" w:rsidRDefault="001C369E" w:rsidP="001C369E">
      <w:pPr>
        <w:tabs>
          <w:tab w:val="left" w:pos="-354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43B">
        <w:rPr>
          <w:rFonts w:ascii="Times New Roman" w:hAnsi="Times New Roman"/>
          <w:sz w:val="28"/>
          <w:szCs w:val="28"/>
        </w:rPr>
        <w:t>Административная система КВЖД на начало эксплуатации дороги объединяла 11 подразделений.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343B">
        <w:rPr>
          <w:rFonts w:ascii="Times New Roman" w:hAnsi="Times New Roman"/>
          <w:sz w:val="28"/>
          <w:szCs w:val="28"/>
        </w:rPr>
        <w:t xml:space="preserve">Высокий статус в иерархии Управления дорогой 10-го отдела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5B343B">
        <w:rPr>
          <w:rFonts w:ascii="Times New Roman" w:hAnsi="Times New Roman"/>
          <w:sz w:val="28"/>
          <w:szCs w:val="28"/>
        </w:rPr>
        <w:t xml:space="preserve">Гражданского управления закреплялся </w:t>
      </w:r>
      <w:r>
        <w:rPr>
          <w:rFonts w:ascii="Times New Roman" w:hAnsi="Times New Roman"/>
          <w:sz w:val="28"/>
          <w:szCs w:val="28"/>
        </w:rPr>
        <w:t xml:space="preserve">тем, что его </w:t>
      </w:r>
      <w:r w:rsidRPr="005B343B">
        <w:rPr>
          <w:rFonts w:ascii="Times New Roman" w:hAnsi="Times New Roman"/>
          <w:sz w:val="28"/>
          <w:szCs w:val="28"/>
        </w:rPr>
        <w:t>возглавлял один из двух помощников управляющего.</w:t>
      </w:r>
    </w:p>
    <w:p w14:paraId="7BBD94DB" w14:textId="77777777" w:rsidR="001C369E" w:rsidRPr="005B343B" w:rsidRDefault="001C369E" w:rsidP="001C369E">
      <w:pPr>
        <w:tabs>
          <w:tab w:val="left" w:pos="-354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43B">
        <w:rPr>
          <w:rFonts w:ascii="Times New Roman" w:hAnsi="Times New Roman"/>
          <w:sz w:val="28"/>
          <w:szCs w:val="28"/>
        </w:rPr>
        <w:t>Разрабатывая проект гражданского управления, в Министерстве финансов учитывали частный характер железнодорожной концессии. Различия условий администрирования в полосе отчуждения и на железных дорогах Российской империи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343B">
        <w:rPr>
          <w:rFonts w:ascii="Times New Roman" w:hAnsi="Times New Roman"/>
          <w:sz w:val="28"/>
          <w:szCs w:val="28"/>
        </w:rPr>
        <w:t>вызвал</w:t>
      </w:r>
      <w:r>
        <w:rPr>
          <w:rFonts w:ascii="Times New Roman" w:hAnsi="Times New Roman"/>
          <w:sz w:val="28"/>
          <w:szCs w:val="28"/>
        </w:rPr>
        <w:t>и</w:t>
      </w:r>
      <w:r w:rsidRPr="005B343B">
        <w:rPr>
          <w:rFonts w:ascii="Times New Roman" w:hAnsi="Times New Roman"/>
          <w:sz w:val="28"/>
          <w:szCs w:val="28"/>
        </w:rPr>
        <w:t xml:space="preserve"> необходимость расширения полномочий должностным лицам компании и значительную децентрализацию в управлении дороги.</w:t>
      </w:r>
    </w:p>
    <w:p w14:paraId="33048919" w14:textId="44D54F65" w:rsidR="001C369E" w:rsidRPr="005B343B" w:rsidRDefault="001C369E" w:rsidP="001C369E">
      <w:pPr>
        <w:tabs>
          <w:tab w:val="left" w:pos="-354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июня 1903 г. (</w:t>
      </w:r>
      <w:r w:rsidRPr="00314EF9">
        <w:rPr>
          <w:rFonts w:ascii="Times New Roman" w:hAnsi="Times New Roman" w:cs="Times New Roman"/>
          <w:sz w:val="28"/>
          <w:szCs w:val="28"/>
        </w:rPr>
        <w:t xml:space="preserve">еще до опубликования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14EF9">
        <w:rPr>
          <w:rFonts w:ascii="Times New Roman" w:hAnsi="Times New Roman" w:cs="Times New Roman"/>
          <w:sz w:val="28"/>
          <w:szCs w:val="28"/>
        </w:rPr>
        <w:t>каза о создании Дальневосточного наместничества</w:t>
      </w:r>
      <w:r>
        <w:rPr>
          <w:rFonts w:ascii="Times New Roman" w:hAnsi="Times New Roman"/>
          <w:sz w:val="28"/>
          <w:szCs w:val="28"/>
        </w:rPr>
        <w:t xml:space="preserve">) С. </w:t>
      </w:r>
      <w:r w:rsidRPr="005B343B">
        <w:rPr>
          <w:rFonts w:ascii="Times New Roman" w:hAnsi="Times New Roman"/>
          <w:sz w:val="28"/>
          <w:szCs w:val="28"/>
        </w:rPr>
        <w:t>Ю. Витте отправил главному начальнику Квант</w:t>
      </w:r>
      <w:r>
        <w:rPr>
          <w:rFonts w:ascii="Times New Roman" w:hAnsi="Times New Roman"/>
          <w:sz w:val="28"/>
          <w:szCs w:val="28"/>
        </w:rPr>
        <w:t xml:space="preserve">унской области вице-адмиралу Е. </w:t>
      </w:r>
      <w:r w:rsidRPr="005B343B">
        <w:rPr>
          <w:rFonts w:ascii="Times New Roman" w:hAnsi="Times New Roman"/>
          <w:sz w:val="28"/>
          <w:szCs w:val="28"/>
        </w:rPr>
        <w:t xml:space="preserve">И. Алексееву проект. </w:t>
      </w:r>
      <w:r>
        <w:rPr>
          <w:rFonts w:ascii="Times New Roman" w:hAnsi="Times New Roman"/>
          <w:sz w:val="28"/>
          <w:szCs w:val="28"/>
        </w:rPr>
        <w:t>П</w:t>
      </w:r>
      <w:r w:rsidRPr="005B343B">
        <w:rPr>
          <w:rFonts w:ascii="Times New Roman" w:hAnsi="Times New Roman"/>
          <w:sz w:val="28"/>
          <w:szCs w:val="28"/>
        </w:rPr>
        <w:t>редлагалось подчинить администрацию дороги руководству Квантунской области на тех же основаниях, что и администрацию г. Талиенваня (</w:t>
      </w:r>
      <w:proofErr w:type="gramStart"/>
      <w:r w:rsidRPr="005B343B">
        <w:rPr>
          <w:rFonts w:ascii="Times New Roman" w:hAnsi="Times New Roman"/>
          <w:sz w:val="28"/>
          <w:szCs w:val="28"/>
        </w:rPr>
        <w:t>Дальнего</w:t>
      </w:r>
      <w:proofErr w:type="gramEnd"/>
      <w:r w:rsidRPr="005B343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[6, с. 956]</w:t>
      </w:r>
      <w:r w:rsidRPr="005B343B">
        <w:rPr>
          <w:rFonts w:ascii="Times New Roman" w:hAnsi="Times New Roman"/>
          <w:sz w:val="28"/>
          <w:szCs w:val="28"/>
        </w:rPr>
        <w:t>. Местное гражданское управление на территории КВЖД оставить в ведении управляющего дорогой и его помощника по гражданской части.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343B">
        <w:rPr>
          <w:rFonts w:ascii="Times New Roman" w:hAnsi="Times New Roman"/>
          <w:sz w:val="28"/>
          <w:szCs w:val="28"/>
        </w:rPr>
        <w:t>Полномочия управляющего дорогой в проекте определялись соответствующими правам губернаторов внутренних российских губерний, закрепленными в Об</w:t>
      </w:r>
      <w:r>
        <w:rPr>
          <w:rFonts w:ascii="Times New Roman" w:hAnsi="Times New Roman"/>
          <w:sz w:val="28"/>
          <w:szCs w:val="28"/>
        </w:rPr>
        <w:t xml:space="preserve">щих Учреждений губернских </w:t>
      </w:r>
      <w:r w:rsidRPr="005B343B">
        <w:rPr>
          <w:rFonts w:ascii="Times New Roman" w:hAnsi="Times New Roman"/>
          <w:sz w:val="28"/>
          <w:szCs w:val="28"/>
        </w:rPr>
        <w:t xml:space="preserve">1892 </w:t>
      </w:r>
      <w:r w:rsidRPr="005B343B">
        <w:rPr>
          <w:rFonts w:ascii="Times New Roman" w:hAnsi="Times New Roman"/>
          <w:sz w:val="28"/>
          <w:szCs w:val="28"/>
        </w:rPr>
        <w:lastRenderedPageBreak/>
        <w:t xml:space="preserve">г. </w:t>
      </w:r>
      <w:r>
        <w:rPr>
          <w:rFonts w:ascii="Times New Roman" w:hAnsi="Times New Roman"/>
          <w:sz w:val="28"/>
          <w:szCs w:val="28"/>
        </w:rPr>
        <w:t xml:space="preserve">Полицейские полномочия С. </w:t>
      </w:r>
      <w:r w:rsidRPr="005B343B">
        <w:rPr>
          <w:rFonts w:ascii="Times New Roman" w:hAnsi="Times New Roman"/>
          <w:sz w:val="28"/>
          <w:szCs w:val="28"/>
        </w:rPr>
        <w:t>Ю. Витте предлагал оставить в ведении железнодорожных агентов по полицейскому надзору.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343B">
        <w:rPr>
          <w:rFonts w:ascii="Times New Roman" w:hAnsi="Times New Roman"/>
          <w:sz w:val="28"/>
          <w:szCs w:val="28"/>
        </w:rPr>
        <w:t>Себе министр финансов отвел «скромную» роль высшего надзора и контроля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B343B">
        <w:rPr>
          <w:rFonts w:ascii="Times New Roman" w:hAnsi="Times New Roman"/>
          <w:sz w:val="28"/>
          <w:szCs w:val="28"/>
        </w:rPr>
        <w:t>ЮМЖД оста</w:t>
      </w:r>
      <w:r>
        <w:rPr>
          <w:rFonts w:ascii="Times New Roman" w:hAnsi="Times New Roman"/>
          <w:sz w:val="28"/>
          <w:szCs w:val="28"/>
        </w:rPr>
        <w:t>н</w:t>
      </w:r>
      <w:r w:rsidRPr="005B343B">
        <w:rPr>
          <w:rFonts w:ascii="Times New Roman" w:hAnsi="Times New Roman"/>
          <w:sz w:val="28"/>
          <w:szCs w:val="28"/>
        </w:rPr>
        <w:t>ется в вед</w:t>
      </w:r>
      <w:r>
        <w:rPr>
          <w:rFonts w:ascii="Times New Roman" w:hAnsi="Times New Roman"/>
          <w:sz w:val="28"/>
          <w:szCs w:val="28"/>
        </w:rPr>
        <w:t>ении</w:t>
      </w:r>
      <w:r w:rsidRPr="005B343B">
        <w:rPr>
          <w:rFonts w:ascii="Times New Roman" w:hAnsi="Times New Roman"/>
          <w:sz w:val="28"/>
          <w:szCs w:val="28"/>
        </w:rPr>
        <w:t xml:space="preserve"> главного начальника Квантунской области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5B343B">
        <w:rPr>
          <w:rFonts w:ascii="Times New Roman" w:hAnsi="Times New Roman"/>
          <w:sz w:val="28"/>
          <w:szCs w:val="28"/>
        </w:rPr>
        <w:t>в высшем ведении Военного министерства.</w:t>
      </w:r>
    </w:p>
    <w:p w14:paraId="500C6184" w14:textId="4653BA05" w:rsidR="001C369E" w:rsidRPr="005B343B" w:rsidRDefault="001C369E" w:rsidP="001C369E">
      <w:pPr>
        <w:tabs>
          <w:tab w:val="left" w:pos="-354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Е. </w:t>
      </w:r>
      <w:r w:rsidRPr="005B343B">
        <w:rPr>
          <w:rFonts w:ascii="Times New Roman" w:hAnsi="Times New Roman"/>
          <w:sz w:val="28"/>
          <w:szCs w:val="28"/>
        </w:rPr>
        <w:t>И. Алексеев изложил замечания в ответной телеграмме. Расположение КВЖД на территории, переданной в пользование частной компан</w:t>
      </w:r>
      <w:r>
        <w:rPr>
          <w:rFonts w:ascii="Times New Roman" w:hAnsi="Times New Roman"/>
          <w:sz w:val="28"/>
          <w:szCs w:val="28"/>
        </w:rPr>
        <w:t xml:space="preserve">ии, не позволяло, по мнению. Е. </w:t>
      </w:r>
      <w:r w:rsidRPr="005B343B">
        <w:rPr>
          <w:rFonts w:ascii="Times New Roman" w:hAnsi="Times New Roman"/>
          <w:sz w:val="28"/>
          <w:szCs w:val="28"/>
        </w:rPr>
        <w:t>И. Алексеева, формировать гражданское управление в полосе отчуждения на тех же принципах, что и управление г. Талиенванем (</w:t>
      </w:r>
      <w:proofErr w:type="gramStart"/>
      <w:r w:rsidRPr="005B343B">
        <w:rPr>
          <w:rFonts w:ascii="Times New Roman" w:hAnsi="Times New Roman"/>
          <w:sz w:val="28"/>
          <w:szCs w:val="28"/>
        </w:rPr>
        <w:t>Дальним</w:t>
      </w:r>
      <w:proofErr w:type="gramEnd"/>
      <w:r w:rsidRPr="005B343B"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hAnsi="Times New Roman"/>
          <w:sz w:val="28"/>
          <w:szCs w:val="28"/>
        </w:rPr>
        <w:t>А</w:t>
      </w:r>
      <w:r w:rsidRPr="005B343B">
        <w:rPr>
          <w:rFonts w:ascii="Times New Roman" w:hAnsi="Times New Roman"/>
          <w:sz w:val="28"/>
          <w:szCs w:val="28"/>
        </w:rPr>
        <w:t xml:space="preserve">налогии </w:t>
      </w:r>
      <w:r>
        <w:rPr>
          <w:rFonts w:ascii="Times New Roman" w:hAnsi="Times New Roman"/>
          <w:sz w:val="28"/>
          <w:szCs w:val="28"/>
        </w:rPr>
        <w:t xml:space="preserve">могут </w:t>
      </w:r>
      <w:r w:rsidRPr="005B343B">
        <w:rPr>
          <w:rFonts w:ascii="Times New Roman" w:hAnsi="Times New Roman"/>
          <w:sz w:val="28"/>
          <w:szCs w:val="28"/>
        </w:rPr>
        <w:t>выз</w:t>
      </w:r>
      <w:r>
        <w:rPr>
          <w:rFonts w:ascii="Times New Roman" w:hAnsi="Times New Roman"/>
          <w:sz w:val="28"/>
          <w:szCs w:val="28"/>
        </w:rPr>
        <w:t>вать</w:t>
      </w:r>
      <w:r w:rsidRPr="005B343B">
        <w:rPr>
          <w:rFonts w:ascii="Times New Roman" w:hAnsi="Times New Roman"/>
          <w:sz w:val="28"/>
          <w:szCs w:val="28"/>
        </w:rPr>
        <w:t xml:space="preserve"> ненужные толки о желании России овладеть Маньчжурией.</w:t>
      </w:r>
    </w:p>
    <w:p w14:paraId="0605F234" w14:textId="431AAF59" w:rsidR="001C369E" w:rsidRDefault="001C369E" w:rsidP="001C369E">
      <w:pPr>
        <w:tabs>
          <w:tab w:val="left" w:pos="-354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43B">
        <w:rPr>
          <w:rFonts w:ascii="Times New Roman" w:hAnsi="Times New Roman"/>
          <w:sz w:val="28"/>
          <w:szCs w:val="28"/>
        </w:rPr>
        <w:t>После учреждения Особого наместничества на Дальнем Востоке, «верховное попечение о порядке и безопасности в местностях, состоящих в пользовании Китайской восточной железной дороги</w:t>
      </w:r>
      <w:r>
        <w:rPr>
          <w:rFonts w:ascii="Times New Roman" w:hAnsi="Times New Roman"/>
          <w:sz w:val="28"/>
          <w:szCs w:val="28"/>
        </w:rPr>
        <w:t>»,</w:t>
      </w:r>
      <w:r w:rsidRPr="005B343B">
        <w:rPr>
          <w:rFonts w:ascii="Times New Roman" w:hAnsi="Times New Roman"/>
          <w:sz w:val="28"/>
          <w:szCs w:val="28"/>
        </w:rPr>
        <w:t xml:space="preserve"> передавалось наместнику. </w:t>
      </w:r>
      <w:proofErr w:type="gramStart"/>
      <w:r w:rsidRPr="005B343B">
        <w:rPr>
          <w:rFonts w:ascii="Times New Roman" w:hAnsi="Times New Roman"/>
          <w:sz w:val="28"/>
          <w:szCs w:val="28"/>
        </w:rPr>
        <w:t>В начале августа для разработки административной реформы на Дальнем Востоке при наместнике в Порт-Артуре</w:t>
      </w:r>
      <w:proofErr w:type="gramEnd"/>
      <w:r w:rsidRPr="005B343B">
        <w:rPr>
          <w:rFonts w:ascii="Times New Roman" w:hAnsi="Times New Roman"/>
          <w:sz w:val="28"/>
          <w:szCs w:val="28"/>
        </w:rPr>
        <w:t xml:space="preserve"> была создана специальная комиссия</w:t>
      </w:r>
      <w:r>
        <w:rPr>
          <w:rFonts w:ascii="Times New Roman" w:hAnsi="Times New Roman"/>
          <w:sz w:val="28"/>
          <w:szCs w:val="28"/>
        </w:rPr>
        <w:t>.</w:t>
      </w:r>
    </w:p>
    <w:p w14:paraId="2D2961ED" w14:textId="71C5C5A4" w:rsidR="001C369E" w:rsidRPr="005B343B" w:rsidRDefault="001C369E" w:rsidP="001C369E">
      <w:pPr>
        <w:tabs>
          <w:tab w:val="left" w:pos="-354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дальнейшей полемике с Е. </w:t>
      </w:r>
      <w:r w:rsidRPr="005B343B">
        <w:rPr>
          <w:rFonts w:ascii="Times New Roman" w:hAnsi="Times New Roman"/>
          <w:sz w:val="28"/>
          <w:szCs w:val="28"/>
        </w:rPr>
        <w:t xml:space="preserve">А. Алексеевым, </w:t>
      </w:r>
      <w:r>
        <w:rPr>
          <w:rFonts w:ascii="Times New Roman" w:hAnsi="Times New Roman"/>
          <w:sz w:val="28"/>
          <w:szCs w:val="28"/>
        </w:rPr>
        <w:t xml:space="preserve">С. </w:t>
      </w:r>
      <w:r w:rsidRPr="005B343B">
        <w:rPr>
          <w:rFonts w:ascii="Times New Roman" w:hAnsi="Times New Roman"/>
          <w:sz w:val="28"/>
          <w:szCs w:val="28"/>
        </w:rPr>
        <w:t xml:space="preserve">Ю. Витте пришлось учесть изменение его служебного статуса и сделать акцент на значительные финансовые издержки грядущей реформы. </w:t>
      </w:r>
      <w:r>
        <w:rPr>
          <w:rFonts w:ascii="Times New Roman" w:hAnsi="Times New Roman"/>
          <w:sz w:val="28"/>
          <w:szCs w:val="28"/>
        </w:rPr>
        <w:t>Но</w:t>
      </w:r>
      <w:r w:rsidRPr="005B343B">
        <w:rPr>
          <w:rFonts w:ascii="Times New Roman" w:hAnsi="Times New Roman"/>
          <w:sz w:val="28"/>
          <w:szCs w:val="28"/>
        </w:rPr>
        <w:t xml:space="preserve"> эти аргументы наместника не убедили.</w:t>
      </w:r>
    </w:p>
    <w:p w14:paraId="279E7AF2" w14:textId="4B3C1C63" w:rsidR="001C369E" w:rsidRPr="005B343B" w:rsidRDefault="001C369E" w:rsidP="001C369E">
      <w:pPr>
        <w:tabs>
          <w:tab w:val="left" w:pos="-354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43B">
        <w:rPr>
          <w:rFonts w:ascii="Times New Roman" w:hAnsi="Times New Roman"/>
          <w:sz w:val="28"/>
          <w:szCs w:val="28"/>
        </w:rPr>
        <w:t>9 сентября 1903 г</w:t>
      </w:r>
      <w:r>
        <w:rPr>
          <w:rFonts w:ascii="Times New Roman" w:hAnsi="Times New Roman"/>
          <w:sz w:val="28"/>
          <w:szCs w:val="28"/>
        </w:rPr>
        <w:t>.</w:t>
      </w:r>
      <w:r w:rsidRPr="005B343B">
        <w:rPr>
          <w:rFonts w:ascii="Times New Roman" w:hAnsi="Times New Roman"/>
          <w:sz w:val="28"/>
          <w:szCs w:val="28"/>
        </w:rPr>
        <w:t>, перед началом работы комиссии по разработке проекта реформы управления на Дальнем Востоке, начальник Заамурского о</w:t>
      </w:r>
      <w:r>
        <w:rPr>
          <w:rFonts w:ascii="Times New Roman" w:hAnsi="Times New Roman"/>
          <w:sz w:val="28"/>
          <w:szCs w:val="28"/>
        </w:rPr>
        <w:t xml:space="preserve">круга ОКПС генерал-лейтенант Н. </w:t>
      </w:r>
      <w:r w:rsidRPr="005B343B">
        <w:rPr>
          <w:rFonts w:ascii="Times New Roman" w:hAnsi="Times New Roman"/>
          <w:sz w:val="28"/>
          <w:szCs w:val="28"/>
        </w:rPr>
        <w:t>М. Чичагов передал наместнику проект устройства гражданского управления в полосе отчуждения КВЖД.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343B">
        <w:rPr>
          <w:rFonts w:ascii="Times New Roman" w:hAnsi="Times New Roman"/>
          <w:sz w:val="28"/>
          <w:szCs w:val="28"/>
        </w:rPr>
        <w:t>Министерство финансов отвергло этот проект сразу и без обсуждения. Хотя некоторые</w:t>
      </w:r>
      <w:r>
        <w:rPr>
          <w:rFonts w:ascii="Times New Roman" w:hAnsi="Times New Roman"/>
          <w:sz w:val="28"/>
          <w:szCs w:val="28"/>
        </w:rPr>
        <w:t xml:space="preserve"> идеи Н. </w:t>
      </w:r>
      <w:r w:rsidRPr="005B343B">
        <w:rPr>
          <w:rFonts w:ascii="Times New Roman" w:hAnsi="Times New Roman"/>
          <w:sz w:val="28"/>
          <w:szCs w:val="28"/>
        </w:rPr>
        <w:t xml:space="preserve">М. Чичагова были </w:t>
      </w:r>
      <w:r>
        <w:rPr>
          <w:rFonts w:ascii="Times New Roman" w:hAnsi="Times New Roman"/>
          <w:sz w:val="28"/>
          <w:szCs w:val="28"/>
        </w:rPr>
        <w:t xml:space="preserve">позже </w:t>
      </w:r>
      <w:r w:rsidRPr="005B343B">
        <w:rPr>
          <w:rFonts w:ascii="Times New Roman" w:hAnsi="Times New Roman"/>
          <w:sz w:val="28"/>
          <w:szCs w:val="28"/>
        </w:rPr>
        <w:t>реализованы.</w:t>
      </w:r>
    </w:p>
    <w:p w14:paraId="05DF5216" w14:textId="69A1A205" w:rsidR="001C369E" w:rsidRPr="005B343B" w:rsidRDefault="001C369E" w:rsidP="001C369E">
      <w:pPr>
        <w:tabs>
          <w:tab w:val="left" w:pos="-354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43B">
        <w:rPr>
          <w:rFonts w:ascii="Times New Roman" w:hAnsi="Times New Roman"/>
          <w:sz w:val="28"/>
          <w:szCs w:val="28"/>
        </w:rPr>
        <w:t>Порт-Артурская комиссия по составлению проекта управления областями Дальнего Востока открылась 10 сентября 1903 г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B343B">
        <w:rPr>
          <w:rFonts w:ascii="Times New Roman" w:hAnsi="Times New Roman"/>
          <w:sz w:val="28"/>
          <w:szCs w:val="28"/>
        </w:rPr>
        <w:t>Проблемы распространения на иностранцев российской юрисдикции подкомиссия не обсуждала.</w:t>
      </w:r>
    </w:p>
    <w:p w14:paraId="635CC3FF" w14:textId="78D186AF" w:rsidR="001C369E" w:rsidRPr="005B343B" w:rsidRDefault="001C369E" w:rsidP="001C369E">
      <w:pPr>
        <w:tabs>
          <w:tab w:val="left" w:pos="-354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43B">
        <w:rPr>
          <w:rFonts w:ascii="Times New Roman" w:hAnsi="Times New Roman"/>
          <w:sz w:val="28"/>
          <w:szCs w:val="28"/>
        </w:rPr>
        <w:t>Предста</w:t>
      </w:r>
      <w:r>
        <w:rPr>
          <w:rFonts w:ascii="Times New Roman" w:hAnsi="Times New Roman"/>
          <w:sz w:val="28"/>
          <w:szCs w:val="28"/>
        </w:rPr>
        <w:t xml:space="preserve">витель министерства финансов И. </w:t>
      </w:r>
      <w:r w:rsidRPr="005B343B">
        <w:rPr>
          <w:rFonts w:ascii="Times New Roman" w:hAnsi="Times New Roman"/>
          <w:sz w:val="28"/>
          <w:szCs w:val="28"/>
        </w:rPr>
        <w:t>Н. Протасьев</w:t>
      </w:r>
      <w:r>
        <w:rPr>
          <w:rFonts w:ascii="Times New Roman" w:hAnsi="Times New Roman"/>
          <w:sz w:val="28"/>
          <w:szCs w:val="28"/>
        </w:rPr>
        <w:t>, руководствуясь инструкциями С. </w:t>
      </w:r>
      <w:r w:rsidRPr="005B343B">
        <w:rPr>
          <w:rFonts w:ascii="Times New Roman" w:hAnsi="Times New Roman"/>
          <w:sz w:val="28"/>
          <w:szCs w:val="28"/>
        </w:rPr>
        <w:t>Ю.</w:t>
      </w:r>
      <w:r>
        <w:rPr>
          <w:rFonts w:ascii="Times New Roman" w:hAnsi="Times New Roman"/>
          <w:sz w:val="28"/>
          <w:szCs w:val="28"/>
        </w:rPr>
        <w:t> </w:t>
      </w:r>
      <w:r w:rsidRPr="005B343B">
        <w:rPr>
          <w:rFonts w:ascii="Times New Roman" w:hAnsi="Times New Roman"/>
          <w:sz w:val="28"/>
          <w:szCs w:val="28"/>
        </w:rPr>
        <w:t xml:space="preserve">Витте, доказывал невозможность выделения управления гражданской частью из общего управления дорогой. Функции полицейской стражи, пока эксплуатация дороги не начнет приносить устойчивый доход, оставить </w:t>
      </w:r>
      <w:r>
        <w:rPr>
          <w:rFonts w:ascii="Times New Roman" w:hAnsi="Times New Roman"/>
          <w:sz w:val="28"/>
          <w:szCs w:val="28"/>
        </w:rPr>
        <w:t>за</w:t>
      </w:r>
      <w:r w:rsidRPr="005B343B">
        <w:rPr>
          <w:rFonts w:ascii="Times New Roman" w:hAnsi="Times New Roman"/>
          <w:sz w:val="28"/>
          <w:szCs w:val="28"/>
        </w:rPr>
        <w:t xml:space="preserve"> нижни</w:t>
      </w:r>
      <w:r>
        <w:rPr>
          <w:rFonts w:ascii="Times New Roman" w:hAnsi="Times New Roman"/>
          <w:sz w:val="28"/>
          <w:szCs w:val="28"/>
        </w:rPr>
        <w:t xml:space="preserve">ми </w:t>
      </w:r>
      <w:r w:rsidRPr="005B343B">
        <w:rPr>
          <w:rFonts w:ascii="Times New Roman" w:hAnsi="Times New Roman"/>
          <w:sz w:val="28"/>
          <w:szCs w:val="28"/>
        </w:rPr>
        <w:t>чин</w:t>
      </w:r>
      <w:r>
        <w:rPr>
          <w:rFonts w:ascii="Times New Roman" w:hAnsi="Times New Roman"/>
          <w:sz w:val="28"/>
          <w:szCs w:val="28"/>
        </w:rPr>
        <w:t>ами</w:t>
      </w:r>
      <w:r w:rsidRPr="005B343B">
        <w:rPr>
          <w:rFonts w:ascii="Times New Roman" w:hAnsi="Times New Roman"/>
          <w:sz w:val="28"/>
          <w:szCs w:val="28"/>
        </w:rPr>
        <w:t xml:space="preserve"> Заамурского округа ОКПС.</w:t>
      </w:r>
    </w:p>
    <w:p w14:paraId="78D7FBB4" w14:textId="25720295" w:rsidR="001C369E" w:rsidRPr="005B343B" w:rsidRDefault="001C369E" w:rsidP="001C369E">
      <w:pPr>
        <w:tabs>
          <w:tab w:val="left" w:pos="-354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43B">
        <w:rPr>
          <w:rFonts w:ascii="Times New Roman" w:hAnsi="Times New Roman"/>
          <w:sz w:val="28"/>
          <w:szCs w:val="28"/>
        </w:rPr>
        <w:t>Заключение подкомиссии было предсказуемо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B343B">
        <w:rPr>
          <w:rFonts w:ascii="Times New Roman" w:hAnsi="Times New Roman"/>
          <w:sz w:val="28"/>
          <w:szCs w:val="28"/>
        </w:rPr>
        <w:t>Было рекомендовано сформировать гражданское управление в рамках компании, но выделить из общего управления дорогой в особую административную</w:t>
      </w:r>
      <w:r>
        <w:rPr>
          <w:rFonts w:ascii="Times New Roman" w:hAnsi="Times New Roman"/>
          <w:sz w:val="28"/>
          <w:szCs w:val="28"/>
        </w:rPr>
        <w:t xml:space="preserve"> часть. Высший надзор передать Н</w:t>
      </w:r>
      <w:r w:rsidRPr="005B343B">
        <w:rPr>
          <w:rFonts w:ascii="Times New Roman" w:hAnsi="Times New Roman"/>
          <w:sz w:val="28"/>
          <w:szCs w:val="28"/>
        </w:rPr>
        <w:t>аместнику, согласующему свои действия в особых случаях с министром финансов.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343B">
        <w:rPr>
          <w:rFonts w:ascii="Times New Roman" w:hAnsi="Times New Roman"/>
          <w:sz w:val="28"/>
          <w:szCs w:val="28"/>
        </w:rPr>
        <w:t>Полицию изъя</w:t>
      </w:r>
      <w:r>
        <w:rPr>
          <w:rFonts w:ascii="Times New Roman" w:hAnsi="Times New Roman"/>
          <w:sz w:val="28"/>
          <w:szCs w:val="28"/>
        </w:rPr>
        <w:t>ли</w:t>
      </w:r>
      <w:r w:rsidRPr="005B343B">
        <w:rPr>
          <w:rFonts w:ascii="Times New Roman" w:hAnsi="Times New Roman"/>
          <w:sz w:val="28"/>
          <w:szCs w:val="28"/>
        </w:rPr>
        <w:t xml:space="preserve"> из ведения общего дорожного управления и организова</w:t>
      </w:r>
      <w:r>
        <w:rPr>
          <w:rFonts w:ascii="Times New Roman" w:hAnsi="Times New Roman"/>
          <w:sz w:val="28"/>
          <w:szCs w:val="28"/>
        </w:rPr>
        <w:t>ли</w:t>
      </w:r>
      <w:r w:rsidRPr="005B343B">
        <w:rPr>
          <w:rFonts w:ascii="Times New Roman" w:hAnsi="Times New Roman"/>
          <w:sz w:val="28"/>
          <w:szCs w:val="28"/>
        </w:rPr>
        <w:t xml:space="preserve"> как самостоятельную </w:t>
      </w:r>
      <w:r>
        <w:rPr>
          <w:rFonts w:ascii="Times New Roman" w:hAnsi="Times New Roman"/>
          <w:sz w:val="28"/>
          <w:szCs w:val="28"/>
        </w:rPr>
        <w:t>часть</w:t>
      </w:r>
      <w:r w:rsidRPr="005B343B">
        <w:rPr>
          <w:rFonts w:ascii="Times New Roman" w:hAnsi="Times New Roman"/>
          <w:sz w:val="28"/>
          <w:szCs w:val="28"/>
        </w:rPr>
        <w:t xml:space="preserve"> гражданского управления.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343B">
        <w:rPr>
          <w:rFonts w:ascii="Times New Roman" w:hAnsi="Times New Roman"/>
          <w:sz w:val="28"/>
          <w:szCs w:val="28"/>
        </w:rPr>
        <w:t xml:space="preserve">Заключения комиссии и «Общие основания организации управления территорией КВЖД» стали основой для «Временных правил о </w:t>
      </w:r>
      <w:r w:rsidRPr="005B343B">
        <w:rPr>
          <w:rFonts w:ascii="Times New Roman" w:hAnsi="Times New Roman"/>
          <w:sz w:val="28"/>
          <w:szCs w:val="28"/>
        </w:rPr>
        <w:lastRenderedPageBreak/>
        <w:t>гражданском управлении в полосе отчуждения КВЖД». Они были введены в действие приказом наместника от 13 декаб</w:t>
      </w:r>
      <w:r>
        <w:rPr>
          <w:rFonts w:ascii="Times New Roman" w:hAnsi="Times New Roman"/>
          <w:sz w:val="28"/>
          <w:szCs w:val="28"/>
        </w:rPr>
        <w:t xml:space="preserve">ря </w:t>
      </w:r>
      <w:r w:rsidRPr="005B343B">
        <w:rPr>
          <w:rFonts w:ascii="Times New Roman" w:hAnsi="Times New Roman"/>
          <w:sz w:val="28"/>
          <w:szCs w:val="28"/>
        </w:rPr>
        <w:t>1903 г</w:t>
      </w:r>
      <w:r>
        <w:rPr>
          <w:rFonts w:ascii="Times New Roman" w:hAnsi="Times New Roman"/>
          <w:sz w:val="28"/>
          <w:szCs w:val="28"/>
        </w:rPr>
        <w:t>.</w:t>
      </w:r>
    </w:p>
    <w:p w14:paraId="10E02214" w14:textId="77777777" w:rsidR="001C369E" w:rsidRPr="005B343B" w:rsidRDefault="001C369E" w:rsidP="001C369E">
      <w:pPr>
        <w:tabs>
          <w:tab w:val="left" w:pos="-354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43B">
        <w:rPr>
          <w:rFonts w:ascii="Times New Roman" w:hAnsi="Times New Roman"/>
          <w:sz w:val="28"/>
          <w:szCs w:val="28"/>
        </w:rPr>
        <w:t>Проекты административного развития полосы отчуждения КВЖД, разработанные в период существования наместничества, предлагали модель необычной управленческой структуры, в которой отсутствовала четкая иерархия. Права, переданные наместнику в отношении дороги, после 1905 г</w:t>
      </w:r>
      <w:r>
        <w:rPr>
          <w:rFonts w:ascii="Times New Roman" w:hAnsi="Times New Roman"/>
          <w:sz w:val="28"/>
          <w:szCs w:val="28"/>
        </w:rPr>
        <w:t>.</w:t>
      </w:r>
      <w:r w:rsidRPr="005B343B">
        <w:rPr>
          <w:rFonts w:ascii="Times New Roman" w:hAnsi="Times New Roman"/>
          <w:sz w:val="28"/>
          <w:szCs w:val="28"/>
        </w:rPr>
        <w:t xml:space="preserve"> опять вернулись к министру финансов.</w:t>
      </w:r>
    </w:p>
    <w:p w14:paraId="01880C25" w14:textId="7A02D98F" w:rsidR="001C369E" w:rsidRPr="005B343B" w:rsidRDefault="001C369E" w:rsidP="001C369E">
      <w:pPr>
        <w:tabs>
          <w:tab w:val="left" w:pos="-354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43B">
        <w:rPr>
          <w:rFonts w:ascii="Times New Roman" w:hAnsi="Times New Roman"/>
          <w:sz w:val="28"/>
          <w:szCs w:val="28"/>
        </w:rPr>
        <w:t>Составной частью формирования общего управления полосой отчуждения стало создание полиции. Несмотря на видимое согласие министра финансов с выдел</w:t>
      </w:r>
      <w:r>
        <w:rPr>
          <w:rFonts w:ascii="Times New Roman" w:hAnsi="Times New Roman"/>
          <w:sz w:val="28"/>
          <w:szCs w:val="28"/>
        </w:rPr>
        <w:t>ением</w:t>
      </w:r>
      <w:r w:rsidRPr="005B343B">
        <w:rPr>
          <w:rFonts w:ascii="Times New Roman" w:hAnsi="Times New Roman"/>
          <w:sz w:val="28"/>
          <w:szCs w:val="28"/>
        </w:rPr>
        <w:t xml:space="preserve"> полици</w:t>
      </w:r>
      <w:r>
        <w:rPr>
          <w:rFonts w:ascii="Times New Roman" w:hAnsi="Times New Roman"/>
          <w:sz w:val="28"/>
          <w:szCs w:val="28"/>
        </w:rPr>
        <w:t>и</w:t>
      </w:r>
      <w:r w:rsidRPr="005B343B">
        <w:rPr>
          <w:rFonts w:ascii="Times New Roman" w:hAnsi="Times New Roman"/>
          <w:sz w:val="28"/>
          <w:szCs w:val="28"/>
        </w:rPr>
        <w:t xml:space="preserve"> из общего управления дорогой</w:t>
      </w:r>
      <w:r>
        <w:rPr>
          <w:rFonts w:ascii="Times New Roman" w:hAnsi="Times New Roman"/>
          <w:sz w:val="28"/>
          <w:szCs w:val="28"/>
        </w:rPr>
        <w:t>, п</w:t>
      </w:r>
      <w:r w:rsidRPr="005B343B">
        <w:rPr>
          <w:rFonts w:ascii="Times New Roman" w:hAnsi="Times New Roman"/>
          <w:sz w:val="28"/>
          <w:szCs w:val="28"/>
        </w:rPr>
        <w:t>олицейские обязанности на линии дороги продолжали нести нижние чины Заамурского округа ОКПС</w:t>
      </w:r>
      <w:r>
        <w:rPr>
          <w:rFonts w:ascii="Times New Roman" w:hAnsi="Times New Roman"/>
          <w:sz w:val="28"/>
          <w:szCs w:val="28"/>
        </w:rPr>
        <w:t xml:space="preserve">. Е. </w:t>
      </w:r>
      <w:r w:rsidRPr="005B343B">
        <w:rPr>
          <w:rFonts w:ascii="Times New Roman" w:hAnsi="Times New Roman"/>
          <w:sz w:val="28"/>
          <w:szCs w:val="28"/>
        </w:rPr>
        <w:t>Х. Нилус упоминает, что в Харбине в период строительства дороги полномочия полицмейстера исполнял казачий сотник Казаркин. Для жителей Харбина он был следователем, прокурором и судьей.</w:t>
      </w:r>
    </w:p>
    <w:p w14:paraId="5B46A7BB" w14:textId="05AEA23F" w:rsidR="001C369E" w:rsidRPr="005B343B" w:rsidRDefault="001C369E" w:rsidP="001C369E">
      <w:pPr>
        <w:tabs>
          <w:tab w:val="left" w:pos="-354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43B">
        <w:rPr>
          <w:rFonts w:ascii="Times New Roman" w:hAnsi="Times New Roman"/>
          <w:sz w:val="28"/>
          <w:szCs w:val="28"/>
        </w:rPr>
        <w:t>После передачи дороги в 1903 г</w:t>
      </w:r>
      <w:r>
        <w:rPr>
          <w:rFonts w:ascii="Times New Roman" w:hAnsi="Times New Roman"/>
          <w:sz w:val="28"/>
          <w:szCs w:val="28"/>
        </w:rPr>
        <w:t>.</w:t>
      </w:r>
      <w:r w:rsidRPr="005B343B">
        <w:rPr>
          <w:rFonts w:ascii="Times New Roman" w:hAnsi="Times New Roman"/>
          <w:sz w:val="28"/>
          <w:szCs w:val="28"/>
        </w:rPr>
        <w:t xml:space="preserve"> Эксплуатационному управлению было решено полицию </w:t>
      </w:r>
      <w:proofErr w:type="gramStart"/>
      <w:r w:rsidRPr="005B343B">
        <w:rPr>
          <w:rFonts w:ascii="Times New Roman" w:hAnsi="Times New Roman"/>
          <w:sz w:val="28"/>
          <w:szCs w:val="28"/>
        </w:rPr>
        <w:t>выделить</w:t>
      </w:r>
      <w:proofErr w:type="gramEnd"/>
      <w:r w:rsidRPr="005B343B">
        <w:rPr>
          <w:rFonts w:ascii="Times New Roman" w:hAnsi="Times New Roman"/>
          <w:sz w:val="28"/>
          <w:szCs w:val="28"/>
        </w:rPr>
        <w:t xml:space="preserve"> из общего управления дорогой и совместить с гражданским управлением. Заведующим полицейским надзором временно был назначен помощник командира 1-й бригады Заамурск</w:t>
      </w:r>
      <w:r>
        <w:rPr>
          <w:rFonts w:ascii="Times New Roman" w:hAnsi="Times New Roman"/>
          <w:sz w:val="28"/>
          <w:szCs w:val="28"/>
        </w:rPr>
        <w:t>ого округа ОКПС подполковник А. </w:t>
      </w:r>
      <w:r w:rsidRPr="005B343B"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z w:val="28"/>
          <w:szCs w:val="28"/>
        </w:rPr>
        <w:t> </w:t>
      </w:r>
      <w:r w:rsidRPr="005B343B">
        <w:rPr>
          <w:rFonts w:ascii="Times New Roman" w:hAnsi="Times New Roman"/>
          <w:sz w:val="28"/>
          <w:szCs w:val="28"/>
        </w:rPr>
        <w:t xml:space="preserve">Зарембо. </w:t>
      </w:r>
      <w:r>
        <w:rPr>
          <w:rFonts w:ascii="Times New Roman" w:hAnsi="Times New Roman"/>
          <w:sz w:val="28"/>
          <w:szCs w:val="28"/>
        </w:rPr>
        <w:t>В</w:t>
      </w:r>
      <w:r w:rsidRPr="005B343B">
        <w:rPr>
          <w:rFonts w:ascii="Times New Roman" w:hAnsi="Times New Roman"/>
          <w:sz w:val="28"/>
          <w:szCs w:val="28"/>
        </w:rPr>
        <w:t xml:space="preserve"> его распоряжение из состава Заамурского округа откомандирова</w:t>
      </w:r>
      <w:r>
        <w:rPr>
          <w:rFonts w:ascii="Times New Roman" w:hAnsi="Times New Roman"/>
          <w:sz w:val="28"/>
          <w:szCs w:val="28"/>
        </w:rPr>
        <w:t>ли</w:t>
      </w:r>
      <w:r w:rsidRPr="005B343B">
        <w:rPr>
          <w:rFonts w:ascii="Times New Roman" w:hAnsi="Times New Roman"/>
          <w:sz w:val="28"/>
          <w:szCs w:val="28"/>
        </w:rPr>
        <w:t xml:space="preserve"> 714 нижних чинов и 18</w:t>
      </w:r>
      <w:r>
        <w:rPr>
          <w:rFonts w:ascii="Times New Roman" w:hAnsi="Times New Roman"/>
          <w:sz w:val="28"/>
          <w:szCs w:val="28"/>
        </w:rPr>
        <w:t> </w:t>
      </w:r>
      <w:r w:rsidRPr="005B343B">
        <w:rPr>
          <w:rFonts w:ascii="Times New Roman" w:hAnsi="Times New Roman"/>
          <w:sz w:val="28"/>
          <w:szCs w:val="28"/>
        </w:rPr>
        <w:t>офицеров.</w:t>
      </w:r>
    </w:p>
    <w:p w14:paraId="409D84EE" w14:textId="45A8843A" w:rsidR="001C369E" w:rsidRPr="005B343B" w:rsidRDefault="001C369E" w:rsidP="001C369E">
      <w:pPr>
        <w:tabs>
          <w:tab w:val="left" w:pos="-354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43B">
        <w:rPr>
          <w:rFonts w:ascii="Times New Roman" w:hAnsi="Times New Roman"/>
          <w:sz w:val="28"/>
          <w:szCs w:val="28"/>
        </w:rPr>
        <w:t>В ноябре 1903 г</w:t>
      </w:r>
      <w:r>
        <w:rPr>
          <w:rFonts w:ascii="Times New Roman" w:hAnsi="Times New Roman"/>
          <w:sz w:val="28"/>
          <w:szCs w:val="28"/>
        </w:rPr>
        <w:t>.</w:t>
      </w:r>
      <w:r w:rsidRPr="005B343B">
        <w:rPr>
          <w:rFonts w:ascii="Times New Roman" w:hAnsi="Times New Roman"/>
          <w:sz w:val="28"/>
          <w:szCs w:val="28"/>
        </w:rPr>
        <w:t xml:space="preserve"> обе линии дороги разделили на 7 участков (отделений) во главе с начальником (заведующим) участка и его помощником. Харбин в полицейском отношении выделили </w:t>
      </w:r>
      <w:r>
        <w:rPr>
          <w:rFonts w:ascii="Times New Roman" w:hAnsi="Times New Roman"/>
          <w:sz w:val="28"/>
          <w:szCs w:val="28"/>
        </w:rPr>
        <w:t>в</w:t>
      </w:r>
      <w:r w:rsidRPr="005B343B">
        <w:rPr>
          <w:rFonts w:ascii="Times New Roman" w:hAnsi="Times New Roman"/>
          <w:sz w:val="28"/>
          <w:szCs w:val="28"/>
        </w:rPr>
        <w:t xml:space="preserve"> самостоятельный участок.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343B">
        <w:rPr>
          <w:rFonts w:ascii="Times New Roman" w:hAnsi="Times New Roman"/>
          <w:sz w:val="28"/>
          <w:szCs w:val="28"/>
        </w:rPr>
        <w:t>В начале ноября 190</w:t>
      </w:r>
      <w:r>
        <w:rPr>
          <w:rFonts w:ascii="Times New Roman" w:hAnsi="Times New Roman"/>
          <w:sz w:val="28"/>
          <w:szCs w:val="28"/>
        </w:rPr>
        <w:t>3 </w:t>
      </w:r>
      <w:r w:rsidRPr="005B343B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 w:rsidRPr="005B343B">
        <w:rPr>
          <w:rFonts w:ascii="Times New Roman" w:hAnsi="Times New Roman"/>
          <w:sz w:val="28"/>
          <w:szCs w:val="28"/>
        </w:rPr>
        <w:t xml:space="preserve"> полицейские чины приступили к несению службы.</w:t>
      </w:r>
    </w:p>
    <w:p w14:paraId="76017526" w14:textId="7DB6AED7" w:rsidR="001C369E" w:rsidRPr="005B343B" w:rsidRDefault="001C369E" w:rsidP="001C369E">
      <w:pPr>
        <w:tabs>
          <w:tab w:val="left" w:pos="-354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B343B">
        <w:rPr>
          <w:rFonts w:ascii="Times New Roman" w:hAnsi="Times New Roman"/>
          <w:sz w:val="28"/>
          <w:szCs w:val="28"/>
        </w:rPr>
        <w:t>олицейские полосы отчуждения исполняли обязанности чиновников судебного ведомства (судебных следователей и судебных приставов)</w:t>
      </w:r>
      <w:r>
        <w:rPr>
          <w:rFonts w:ascii="Times New Roman" w:hAnsi="Times New Roman"/>
          <w:sz w:val="28"/>
          <w:szCs w:val="28"/>
        </w:rPr>
        <w:t>,</w:t>
      </w:r>
      <w:r w:rsidRPr="005B343B">
        <w:rPr>
          <w:rFonts w:ascii="Times New Roman" w:hAnsi="Times New Roman"/>
          <w:sz w:val="28"/>
          <w:szCs w:val="28"/>
        </w:rPr>
        <w:t xml:space="preserve"> служащих земских учреждений, каковых на Дальнем Востоке не было.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5B343B">
        <w:rPr>
          <w:rFonts w:ascii="Times New Roman" w:hAnsi="Times New Roman"/>
          <w:sz w:val="28"/>
          <w:szCs w:val="28"/>
        </w:rPr>
        <w:t>рганы полиции в Харбине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343B">
        <w:rPr>
          <w:rFonts w:ascii="Times New Roman" w:hAnsi="Times New Roman"/>
          <w:sz w:val="28"/>
          <w:szCs w:val="28"/>
        </w:rPr>
        <w:t>с 1903 г</w:t>
      </w:r>
      <w:r>
        <w:rPr>
          <w:rFonts w:ascii="Times New Roman" w:hAnsi="Times New Roman"/>
          <w:sz w:val="28"/>
          <w:szCs w:val="28"/>
        </w:rPr>
        <w:t>.</w:t>
      </w:r>
      <w:r w:rsidRPr="005B34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контролировали </w:t>
      </w:r>
      <w:r w:rsidRPr="005B343B">
        <w:rPr>
          <w:rFonts w:ascii="Times New Roman" w:hAnsi="Times New Roman"/>
          <w:sz w:val="28"/>
          <w:szCs w:val="28"/>
        </w:rPr>
        <w:t>ве</w:t>
      </w:r>
      <w:r>
        <w:rPr>
          <w:rFonts w:ascii="Times New Roman" w:hAnsi="Times New Roman"/>
          <w:sz w:val="28"/>
          <w:szCs w:val="28"/>
        </w:rPr>
        <w:t>дение</w:t>
      </w:r>
      <w:r w:rsidRPr="005B343B">
        <w:rPr>
          <w:rFonts w:ascii="Times New Roman" w:hAnsi="Times New Roman"/>
          <w:sz w:val="28"/>
          <w:szCs w:val="28"/>
        </w:rPr>
        <w:t xml:space="preserve"> домовы</w:t>
      </w:r>
      <w:r>
        <w:rPr>
          <w:rFonts w:ascii="Times New Roman" w:hAnsi="Times New Roman"/>
          <w:sz w:val="28"/>
          <w:szCs w:val="28"/>
        </w:rPr>
        <w:t>х</w:t>
      </w:r>
      <w:r w:rsidRPr="005B343B">
        <w:rPr>
          <w:rFonts w:ascii="Times New Roman" w:hAnsi="Times New Roman"/>
          <w:sz w:val="28"/>
          <w:szCs w:val="28"/>
        </w:rPr>
        <w:t xml:space="preserve"> книг, регистр</w:t>
      </w:r>
      <w:r>
        <w:rPr>
          <w:rFonts w:ascii="Times New Roman" w:hAnsi="Times New Roman"/>
          <w:sz w:val="28"/>
          <w:szCs w:val="28"/>
        </w:rPr>
        <w:t>ировали</w:t>
      </w:r>
      <w:r w:rsidRPr="005B343B">
        <w:rPr>
          <w:rFonts w:ascii="Times New Roman" w:hAnsi="Times New Roman"/>
          <w:sz w:val="28"/>
          <w:szCs w:val="28"/>
        </w:rPr>
        <w:t xml:space="preserve"> жителей, вел</w:t>
      </w:r>
      <w:r>
        <w:rPr>
          <w:rFonts w:ascii="Times New Roman" w:hAnsi="Times New Roman"/>
          <w:sz w:val="28"/>
          <w:szCs w:val="28"/>
        </w:rPr>
        <w:t>и</w:t>
      </w:r>
      <w:r w:rsidRPr="005B343B">
        <w:rPr>
          <w:rFonts w:ascii="Times New Roman" w:hAnsi="Times New Roman"/>
          <w:sz w:val="28"/>
          <w:szCs w:val="28"/>
        </w:rPr>
        <w:t xml:space="preserve"> учет безработных. </w:t>
      </w:r>
      <w:r>
        <w:rPr>
          <w:rFonts w:ascii="Times New Roman" w:hAnsi="Times New Roman"/>
          <w:sz w:val="28"/>
          <w:szCs w:val="28"/>
        </w:rPr>
        <w:t>П</w:t>
      </w:r>
      <w:r w:rsidRPr="005B343B">
        <w:rPr>
          <w:rFonts w:ascii="Times New Roman" w:hAnsi="Times New Roman"/>
          <w:sz w:val="28"/>
          <w:szCs w:val="28"/>
        </w:rPr>
        <w:t>ри городском полицейском управлении организова</w:t>
      </w:r>
      <w:r>
        <w:rPr>
          <w:rFonts w:ascii="Times New Roman" w:hAnsi="Times New Roman"/>
          <w:sz w:val="28"/>
          <w:szCs w:val="28"/>
        </w:rPr>
        <w:t>ли</w:t>
      </w:r>
      <w:r w:rsidRPr="005B343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B343B">
        <w:rPr>
          <w:rFonts w:ascii="Times New Roman" w:hAnsi="Times New Roman"/>
          <w:sz w:val="28"/>
          <w:szCs w:val="28"/>
        </w:rPr>
        <w:t>сыскное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 w:rsidRPr="005B343B">
        <w:rPr>
          <w:rFonts w:ascii="Times New Roman" w:hAnsi="Times New Roman"/>
          <w:sz w:val="28"/>
          <w:szCs w:val="28"/>
        </w:rPr>
        <w:t xml:space="preserve">Статистические данные говорят о постоянном росте числа преступлений в Харбин, но и раскрываемость была на уровне 75–78 %. Российские и китайские предприниматели неоднократно направляли благодарственные телеграммы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5B343B">
        <w:rPr>
          <w:rFonts w:ascii="Times New Roman" w:hAnsi="Times New Roman"/>
          <w:sz w:val="28"/>
          <w:szCs w:val="28"/>
        </w:rPr>
        <w:t>действия</w:t>
      </w:r>
      <w:r>
        <w:rPr>
          <w:rFonts w:ascii="Times New Roman" w:hAnsi="Times New Roman"/>
          <w:sz w:val="28"/>
          <w:szCs w:val="28"/>
        </w:rPr>
        <w:t>х</w:t>
      </w:r>
      <w:r w:rsidRPr="005B343B">
        <w:rPr>
          <w:rFonts w:ascii="Times New Roman" w:hAnsi="Times New Roman"/>
          <w:sz w:val="28"/>
          <w:szCs w:val="28"/>
        </w:rPr>
        <w:t xml:space="preserve"> полиции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343B">
        <w:rPr>
          <w:rFonts w:ascii="Times New Roman" w:hAnsi="Times New Roman"/>
          <w:sz w:val="28"/>
          <w:szCs w:val="28"/>
        </w:rPr>
        <w:t>предс</w:t>
      </w:r>
      <w:r>
        <w:rPr>
          <w:rFonts w:ascii="Times New Roman" w:hAnsi="Times New Roman"/>
          <w:sz w:val="28"/>
          <w:szCs w:val="28"/>
        </w:rPr>
        <w:t>тавителю КВЖД при наместнике Д. Д. Покотилову и наместнику Е. </w:t>
      </w:r>
      <w:r w:rsidRPr="005B343B"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z w:val="28"/>
          <w:szCs w:val="28"/>
        </w:rPr>
        <w:t> </w:t>
      </w:r>
      <w:r w:rsidRPr="005B343B">
        <w:rPr>
          <w:rFonts w:ascii="Times New Roman" w:hAnsi="Times New Roman"/>
          <w:sz w:val="28"/>
          <w:szCs w:val="28"/>
        </w:rPr>
        <w:t>Алексееву.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343B">
        <w:rPr>
          <w:rFonts w:ascii="Times New Roman" w:hAnsi="Times New Roman"/>
          <w:sz w:val="28"/>
          <w:szCs w:val="28"/>
        </w:rPr>
        <w:t>Данная организация полиции существовала до принятия «Положения о Заамурском округе» в 1907 г</w:t>
      </w:r>
      <w:r>
        <w:rPr>
          <w:rFonts w:ascii="Times New Roman" w:hAnsi="Times New Roman"/>
          <w:sz w:val="28"/>
          <w:szCs w:val="28"/>
        </w:rPr>
        <w:t>.</w:t>
      </w:r>
    </w:p>
    <w:p w14:paraId="30F83914" w14:textId="3B60446A" w:rsidR="001C369E" w:rsidRPr="005B343B" w:rsidRDefault="001C369E" w:rsidP="001C369E">
      <w:pPr>
        <w:tabs>
          <w:tab w:val="left" w:pos="-354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43B">
        <w:rPr>
          <w:rFonts w:ascii="Times New Roman" w:hAnsi="Times New Roman"/>
          <w:sz w:val="28"/>
          <w:szCs w:val="28"/>
        </w:rPr>
        <w:t xml:space="preserve">Независимо от общей полиции в системе административных органов полосы отчуждения действовала жандармская железнодорожная полиция. </w:t>
      </w:r>
      <w:r>
        <w:rPr>
          <w:rFonts w:ascii="Times New Roman" w:hAnsi="Times New Roman"/>
          <w:sz w:val="28"/>
          <w:szCs w:val="28"/>
        </w:rPr>
        <w:t>13 мая 1904 г.</w:t>
      </w:r>
      <w:r w:rsidRPr="005B343B">
        <w:rPr>
          <w:rFonts w:ascii="Times New Roman" w:hAnsi="Times New Roman"/>
          <w:sz w:val="28"/>
          <w:szCs w:val="28"/>
        </w:rPr>
        <w:t xml:space="preserve"> непосредственно на линии КВЖД было сформировано временное жандармско-полицейское управление КВЖД (ЖПУ КВЖД). </w:t>
      </w:r>
      <w:r>
        <w:rPr>
          <w:rFonts w:ascii="Times New Roman" w:hAnsi="Times New Roman"/>
          <w:sz w:val="28"/>
          <w:szCs w:val="28"/>
        </w:rPr>
        <w:t>Д</w:t>
      </w:r>
      <w:r w:rsidRPr="005B343B">
        <w:rPr>
          <w:rFonts w:ascii="Times New Roman" w:hAnsi="Times New Roman"/>
          <w:sz w:val="28"/>
          <w:szCs w:val="28"/>
        </w:rPr>
        <w:t xml:space="preserve">еньги на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5B343B">
        <w:rPr>
          <w:rFonts w:ascii="Times New Roman" w:hAnsi="Times New Roman"/>
          <w:sz w:val="28"/>
          <w:szCs w:val="28"/>
        </w:rPr>
        <w:t>содержание выделялись по смете Военного. ЖПУ КВЖД были присвоены права аналогичные губернскому жандармскому управлению железных дорог внутренних губерний России.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343B">
        <w:rPr>
          <w:rFonts w:ascii="Times New Roman" w:hAnsi="Times New Roman"/>
          <w:sz w:val="28"/>
          <w:szCs w:val="28"/>
        </w:rPr>
        <w:t>Вся линия КВЖД была разделена на 5 жандармских отделений.</w:t>
      </w:r>
    </w:p>
    <w:p w14:paraId="3DB27AEC" w14:textId="77777777" w:rsidR="001C369E" w:rsidRPr="005B343B" w:rsidRDefault="001C369E" w:rsidP="001C369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343B">
        <w:rPr>
          <w:rFonts w:ascii="Times New Roman" w:hAnsi="Times New Roman"/>
          <w:sz w:val="28"/>
          <w:szCs w:val="28"/>
        </w:rPr>
        <w:lastRenderedPageBreak/>
        <w:t>Таким образом, в первый период функционирования КВЖД – с 1 июля 1903 г</w:t>
      </w:r>
      <w:r>
        <w:rPr>
          <w:rFonts w:ascii="Times New Roman" w:hAnsi="Times New Roman"/>
          <w:sz w:val="28"/>
          <w:szCs w:val="28"/>
        </w:rPr>
        <w:t>.</w:t>
      </w:r>
      <w:r w:rsidRPr="005B343B">
        <w:rPr>
          <w:rFonts w:ascii="Times New Roman" w:hAnsi="Times New Roman"/>
          <w:sz w:val="28"/>
          <w:szCs w:val="28"/>
        </w:rPr>
        <w:t xml:space="preserve"> до конца 1905 г</w:t>
      </w:r>
      <w:r>
        <w:rPr>
          <w:rFonts w:ascii="Times New Roman" w:hAnsi="Times New Roman"/>
          <w:sz w:val="28"/>
          <w:szCs w:val="28"/>
        </w:rPr>
        <w:t>.</w:t>
      </w:r>
      <w:r w:rsidRPr="005B343B">
        <w:rPr>
          <w:rFonts w:ascii="Times New Roman" w:hAnsi="Times New Roman"/>
          <w:sz w:val="28"/>
          <w:szCs w:val="28"/>
        </w:rPr>
        <w:t xml:space="preserve"> – самостоятельного органа, управляющего гражданской частью полосы отчуждения КВЖД создано не было. Гражданское управление осуществлялось в рамках деятельности одной из служб общего Управления КВЖД. В разработанных под руководством наместника проектах доказывалась необходимость создания самостоятельного гражданского управления и полиции с выделением их из общего управления дорогой, но данные предложения реализованы не были.</w:t>
      </w:r>
    </w:p>
    <w:sectPr w:rsidR="001C369E" w:rsidRPr="005B343B">
      <w:endnotePr>
        <w:numFmt w:val="decimal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D66AC" w14:textId="77777777" w:rsidR="00BD6D52" w:rsidRDefault="00BD6D52" w:rsidP="001A4BD6">
      <w:pPr>
        <w:spacing w:after="0" w:line="240" w:lineRule="auto"/>
      </w:pPr>
      <w:r>
        <w:separator/>
      </w:r>
    </w:p>
  </w:endnote>
  <w:endnote w:type="continuationSeparator" w:id="0">
    <w:p w14:paraId="5FAFCBCC" w14:textId="77777777" w:rsidR="00BD6D52" w:rsidRDefault="00BD6D52" w:rsidP="001A4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FD0BDC" w14:textId="77777777" w:rsidR="00BD6D52" w:rsidRDefault="00BD6D52" w:rsidP="001A4BD6">
      <w:pPr>
        <w:spacing w:after="0" w:line="240" w:lineRule="auto"/>
      </w:pPr>
      <w:r>
        <w:separator/>
      </w:r>
    </w:p>
  </w:footnote>
  <w:footnote w:type="continuationSeparator" w:id="0">
    <w:p w14:paraId="7C961B07" w14:textId="77777777" w:rsidR="00BD6D52" w:rsidRDefault="00BD6D52" w:rsidP="001A4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A49A1"/>
    <w:multiLevelType w:val="hybridMultilevel"/>
    <w:tmpl w:val="B8CAB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D6"/>
    <w:rsid w:val="00010226"/>
    <w:rsid w:val="00014F6D"/>
    <w:rsid w:val="00042BA6"/>
    <w:rsid w:val="00066669"/>
    <w:rsid w:val="000844CC"/>
    <w:rsid w:val="00093C8D"/>
    <w:rsid w:val="000A0AFB"/>
    <w:rsid w:val="000F5086"/>
    <w:rsid w:val="00107BD8"/>
    <w:rsid w:val="00112008"/>
    <w:rsid w:val="00150A01"/>
    <w:rsid w:val="0018434F"/>
    <w:rsid w:val="001A4BD6"/>
    <w:rsid w:val="001B4C16"/>
    <w:rsid w:val="001C369E"/>
    <w:rsid w:val="001E68B4"/>
    <w:rsid w:val="002311C6"/>
    <w:rsid w:val="00231DD9"/>
    <w:rsid w:val="00257A37"/>
    <w:rsid w:val="00290E70"/>
    <w:rsid w:val="002E070F"/>
    <w:rsid w:val="00302007"/>
    <w:rsid w:val="00314EF9"/>
    <w:rsid w:val="00327EC2"/>
    <w:rsid w:val="00352E3E"/>
    <w:rsid w:val="003A0296"/>
    <w:rsid w:val="003A61EA"/>
    <w:rsid w:val="003D190A"/>
    <w:rsid w:val="004664BE"/>
    <w:rsid w:val="00542F0A"/>
    <w:rsid w:val="007070DB"/>
    <w:rsid w:val="00785F2F"/>
    <w:rsid w:val="007F2EE5"/>
    <w:rsid w:val="008F0053"/>
    <w:rsid w:val="008F033C"/>
    <w:rsid w:val="009320A5"/>
    <w:rsid w:val="00946B6F"/>
    <w:rsid w:val="009D7BE4"/>
    <w:rsid w:val="009E02DE"/>
    <w:rsid w:val="009F0BE3"/>
    <w:rsid w:val="00B4669C"/>
    <w:rsid w:val="00B54797"/>
    <w:rsid w:val="00BD6D52"/>
    <w:rsid w:val="00C302A6"/>
    <w:rsid w:val="00CA0ACC"/>
    <w:rsid w:val="00CB1D2D"/>
    <w:rsid w:val="00CE1AF9"/>
    <w:rsid w:val="00D04CA1"/>
    <w:rsid w:val="00DA5321"/>
    <w:rsid w:val="00E35B8C"/>
    <w:rsid w:val="00E6131F"/>
    <w:rsid w:val="00E65FA6"/>
    <w:rsid w:val="00EF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093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69E"/>
  </w:style>
  <w:style w:type="paragraph" w:styleId="1">
    <w:name w:val="heading 1"/>
    <w:basedOn w:val="a"/>
    <w:link w:val="10"/>
    <w:uiPriority w:val="99"/>
    <w:qFormat/>
    <w:rsid w:val="002311C6"/>
    <w:pPr>
      <w:spacing w:after="120" w:line="360" w:lineRule="atLeast"/>
      <w:ind w:right="480"/>
      <w:outlineLvl w:val="0"/>
    </w:pPr>
    <w:rPr>
      <w:rFonts w:ascii="Times New Roman" w:eastAsia="Times New Roman" w:hAnsi="Times New Roman" w:cs="Times New Roman"/>
      <w:i/>
      <w:iCs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A4B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1A4B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+ Полужирный"/>
    <w:aliases w:val="Курсив4,Основной текст + Times New Roman5,7 pt7"/>
    <w:uiPriority w:val="99"/>
    <w:rsid w:val="001A4BD6"/>
    <w:rPr>
      <w:rFonts w:ascii="Times New Roman" w:hAnsi="Times New Roman"/>
      <w:b/>
      <w:i/>
      <w:spacing w:val="0"/>
      <w:sz w:val="18"/>
      <w:lang w:val="en-US" w:eastAsia="en-US"/>
    </w:rPr>
  </w:style>
  <w:style w:type="paragraph" w:styleId="a6">
    <w:name w:val="footnote text"/>
    <w:basedOn w:val="a"/>
    <w:link w:val="a7"/>
    <w:uiPriority w:val="99"/>
    <w:rsid w:val="001A4BD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7">
    <w:name w:val="Текст сноски Знак"/>
    <w:basedOn w:val="a0"/>
    <w:link w:val="a6"/>
    <w:uiPriority w:val="99"/>
    <w:rsid w:val="001A4BD6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8">
    <w:name w:val="footnote reference"/>
    <w:basedOn w:val="a0"/>
    <w:uiPriority w:val="99"/>
    <w:rsid w:val="001A4BD6"/>
    <w:rPr>
      <w:rFonts w:cs="Times New Roman"/>
      <w:vertAlign w:val="superscript"/>
    </w:rPr>
  </w:style>
  <w:style w:type="character" w:customStyle="1" w:styleId="a9">
    <w:name w:val="Сноска"/>
    <w:basedOn w:val="a0"/>
    <w:uiPriority w:val="99"/>
    <w:rsid w:val="001A4BD6"/>
    <w:rPr>
      <w:rFonts w:cs="Times New Roman"/>
      <w:i/>
      <w:iCs/>
      <w:sz w:val="16"/>
      <w:szCs w:val="16"/>
      <w:shd w:val="clear" w:color="auto" w:fill="FFFFFF"/>
    </w:rPr>
  </w:style>
  <w:style w:type="character" w:styleId="aa">
    <w:name w:val="Hyperlink"/>
    <w:basedOn w:val="a0"/>
    <w:uiPriority w:val="99"/>
    <w:rsid w:val="009F0BE3"/>
    <w:rPr>
      <w:rFonts w:ascii="Tahoma" w:hAnsi="Tahoma" w:cs="Tahoma"/>
      <w:color w:val="000066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9"/>
    <w:rsid w:val="002311C6"/>
    <w:rPr>
      <w:rFonts w:ascii="Times New Roman" w:eastAsia="Times New Roman" w:hAnsi="Times New Roman" w:cs="Times New Roman"/>
      <w:i/>
      <w:iCs/>
      <w:kern w:val="36"/>
      <w:sz w:val="30"/>
      <w:szCs w:val="30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CA0ACC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CA0ACC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CA0AC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69E"/>
  </w:style>
  <w:style w:type="paragraph" w:styleId="1">
    <w:name w:val="heading 1"/>
    <w:basedOn w:val="a"/>
    <w:link w:val="10"/>
    <w:uiPriority w:val="99"/>
    <w:qFormat/>
    <w:rsid w:val="002311C6"/>
    <w:pPr>
      <w:spacing w:after="120" w:line="360" w:lineRule="atLeast"/>
      <w:ind w:right="480"/>
      <w:outlineLvl w:val="0"/>
    </w:pPr>
    <w:rPr>
      <w:rFonts w:ascii="Times New Roman" w:eastAsia="Times New Roman" w:hAnsi="Times New Roman" w:cs="Times New Roman"/>
      <w:i/>
      <w:iCs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A4B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1A4B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+ Полужирный"/>
    <w:aliases w:val="Курсив4,Основной текст + Times New Roman5,7 pt7"/>
    <w:uiPriority w:val="99"/>
    <w:rsid w:val="001A4BD6"/>
    <w:rPr>
      <w:rFonts w:ascii="Times New Roman" w:hAnsi="Times New Roman"/>
      <w:b/>
      <w:i/>
      <w:spacing w:val="0"/>
      <w:sz w:val="18"/>
      <w:lang w:val="en-US" w:eastAsia="en-US"/>
    </w:rPr>
  </w:style>
  <w:style w:type="paragraph" w:styleId="a6">
    <w:name w:val="footnote text"/>
    <w:basedOn w:val="a"/>
    <w:link w:val="a7"/>
    <w:uiPriority w:val="99"/>
    <w:rsid w:val="001A4BD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7">
    <w:name w:val="Текст сноски Знак"/>
    <w:basedOn w:val="a0"/>
    <w:link w:val="a6"/>
    <w:uiPriority w:val="99"/>
    <w:rsid w:val="001A4BD6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8">
    <w:name w:val="footnote reference"/>
    <w:basedOn w:val="a0"/>
    <w:uiPriority w:val="99"/>
    <w:rsid w:val="001A4BD6"/>
    <w:rPr>
      <w:rFonts w:cs="Times New Roman"/>
      <w:vertAlign w:val="superscript"/>
    </w:rPr>
  </w:style>
  <w:style w:type="character" w:customStyle="1" w:styleId="a9">
    <w:name w:val="Сноска"/>
    <w:basedOn w:val="a0"/>
    <w:uiPriority w:val="99"/>
    <w:rsid w:val="001A4BD6"/>
    <w:rPr>
      <w:rFonts w:cs="Times New Roman"/>
      <w:i/>
      <w:iCs/>
      <w:sz w:val="16"/>
      <w:szCs w:val="16"/>
      <w:shd w:val="clear" w:color="auto" w:fill="FFFFFF"/>
    </w:rPr>
  </w:style>
  <w:style w:type="character" w:styleId="aa">
    <w:name w:val="Hyperlink"/>
    <w:basedOn w:val="a0"/>
    <w:uiPriority w:val="99"/>
    <w:rsid w:val="009F0BE3"/>
    <w:rPr>
      <w:rFonts w:ascii="Tahoma" w:hAnsi="Tahoma" w:cs="Tahoma"/>
      <w:color w:val="000066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9"/>
    <w:rsid w:val="002311C6"/>
    <w:rPr>
      <w:rFonts w:ascii="Times New Roman" w:eastAsia="Times New Roman" w:hAnsi="Times New Roman" w:cs="Times New Roman"/>
      <w:i/>
      <w:iCs/>
      <w:kern w:val="36"/>
      <w:sz w:val="30"/>
      <w:szCs w:val="30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CA0ACC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CA0ACC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CA0A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7F8F4-B0D3-436F-AD16-F2329227C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1667</Words>
  <Characters>9507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 Acer</dc:creator>
  <cp:lastModifiedBy>RePack by Diakov</cp:lastModifiedBy>
  <cp:revision>2</cp:revision>
  <dcterms:created xsi:type="dcterms:W3CDTF">2020-09-09T23:28:00Z</dcterms:created>
  <dcterms:modified xsi:type="dcterms:W3CDTF">2020-09-09T23:28:00Z</dcterms:modified>
</cp:coreProperties>
</file>